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heme="majorEastAsia" w:hAnsiTheme="majorEastAsia" w:eastAsiaTheme="majorEastAsia"/>
          <w:spacing w:val="-10"/>
          <w:sz w:val="44"/>
          <w:szCs w:val="44"/>
        </w:rPr>
      </w:pPr>
      <w:r>
        <w:rPr>
          <w:rFonts w:hint="eastAsia" w:asciiTheme="majorEastAsia" w:hAnsiTheme="majorEastAsia" w:eastAsiaTheme="majorEastAsia"/>
          <w:spacing w:val="-10"/>
          <w:sz w:val="44"/>
          <w:szCs w:val="44"/>
        </w:rPr>
        <w:t>20</w:t>
      </w:r>
      <w:r>
        <w:rPr>
          <w:rFonts w:asciiTheme="majorEastAsia" w:hAnsiTheme="majorEastAsia" w:eastAsiaTheme="majorEastAsia"/>
          <w:spacing w:val="-10"/>
          <w:sz w:val="44"/>
          <w:szCs w:val="44"/>
        </w:rPr>
        <w:t>20</w:t>
      </w:r>
      <w:r>
        <w:rPr>
          <w:rFonts w:hint="eastAsia" w:asciiTheme="majorEastAsia" w:hAnsiTheme="majorEastAsia" w:eastAsiaTheme="majorEastAsia"/>
          <w:spacing w:val="-10"/>
          <w:sz w:val="44"/>
          <w:szCs w:val="44"/>
        </w:rPr>
        <w:t>年常德市职业院校学生技能竞赛</w:t>
      </w:r>
    </w:p>
    <w:p>
      <w:pPr>
        <w:spacing w:line="620" w:lineRule="exact"/>
        <w:jc w:val="center"/>
        <w:rPr>
          <w:rFonts w:asciiTheme="majorEastAsia" w:hAnsiTheme="majorEastAsia" w:eastAsiaTheme="majorEastAsia"/>
          <w:spacing w:val="-18"/>
          <w:sz w:val="44"/>
          <w:szCs w:val="44"/>
        </w:rPr>
      </w:pPr>
      <w:r>
        <w:rPr>
          <w:rFonts w:hint="eastAsia" w:asciiTheme="majorEastAsia" w:hAnsiTheme="majorEastAsia" w:eastAsiaTheme="majorEastAsia"/>
          <w:spacing w:val="-18"/>
          <w:sz w:val="44"/>
          <w:szCs w:val="44"/>
        </w:rPr>
        <w:t>动画片制作赛项竞赛规程、评分标准及选手须知</w:t>
      </w:r>
    </w:p>
    <w:p>
      <w:pPr>
        <w:snapToGrid w:val="0"/>
        <w:spacing w:line="620" w:lineRule="exact"/>
        <w:ind w:firstLine="540" w:firstLineChars="225"/>
        <w:rPr>
          <w:rFonts w:hint="eastAsia" w:eastAsia="黑体"/>
          <w:color w:val="000000"/>
          <w:sz w:val="24"/>
          <w:szCs w:val="24"/>
        </w:rPr>
      </w:pPr>
    </w:p>
    <w:p>
      <w:pPr>
        <w:snapToGrid w:val="0"/>
        <w:spacing w:line="620" w:lineRule="exact"/>
        <w:ind w:firstLine="540" w:firstLineChars="225"/>
        <w:rPr>
          <w:rFonts w:eastAsia="黑体"/>
          <w:color w:val="000000"/>
          <w:sz w:val="24"/>
          <w:szCs w:val="24"/>
        </w:rPr>
      </w:pPr>
      <w:r>
        <w:rPr>
          <w:rFonts w:hint="eastAsia" w:eastAsia="黑体"/>
          <w:color w:val="000000"/>
          <w:sz w:val="24"/>
          <w:szCs w:val="24"/>
        </w:rPr>
        <w:t>一、竞赛内容</w:t>
      </w:r>
    </w:p>
    <w:p>
      <w:pPr>
        <w:spacing w:line="440" w:lineRule="exact"/>
        <w:ind w:firstLine="480" w:firstLineChars="200"/>
        <w:rPr>
          <w:rFonts w:ascii="宋体" w:hAnsi="宋体" w:cs="仿宋"/>
          <w:sz w:val="24"/>
        </w:rPr>
      </w:pPr>
      <w:r>
        <w:rPr>
          <w:rFonts w:hint="eastAsia" w:ascii="宋体" w:hAnsi="宋体" w:cs="仿宋"/>
          <w:sz w:val="24"/>
        </w:rPr>
        <w:t>本赛项内容包括动画基础、动画创作二个模块。基于赛场软、硬件环境，按照赛题要求，完成二足角色模型的建立，运用赛题提供的场景，创作一段15秒的卡通风格的三维动画。具体需要完成的工作包括三维建模、UV整理、贴图绘制、材质设计、非角色动画与角色动画、灯光布置、渲染、合成等。</w:t>
      </w:r>
    </w:p>
    <w:p>
      <w:pPr>
        <w:spacing w:line="440" w:lineRule="exact"/>
        <w:ind w:firstLine="480" w:firstLineChars="200"/>
        <w:rPr>
          <w:rFonts w:ascii="宋体" w:hAnsi="宋体" w:cs="仿宋"/>
          <w:sz w:val="24"/>
        </w:rPr>
      </w:pPr>
      <w:r>
        <w:rPr>
          <w:rFonts w:hint="eastAsia" w:ascii="宋体" w:hAnsi="宋体" w:cs="仿宋"/>
          <w:sz w:val="24"/>
        </w:rPr>
        <w:t>现场竞赛部分的具体制作内容如下：</w:t>
      </w:r>
    </w:p>
    <w:p>
      <w:pPr>
        <w:spacing w:line="440" w:lineRule="exact"/>
        <w:ind w:firstLine="482" w:firstLineChars="200"/>
        <w:rPr>
          <w:rFonts w:ascii="宋体" w:hAnsi="宋体" w:cs="仿宋"/>
          <w:b/>
          <w:sz w:val="24"/>
        </w:rPr>
      </w:pPr>
      <w:r>
        <w:rPr>
          <w:rFonts w:hint="eastAsia" w:ascii="宋体" w:hAnsi="宋体" w:cs="仿宋"/>
          <w:b/>
          <w:sz w:val="24"/>
        </w:rPr>
        <w:t>1.动画基础模块</w:t>
      </w:r>
    </w:p>
    <w:p>
      <w:pPr>
        <w:spacing w:line="440" w:lineRule="exact"/>
        <w:ind w:firstLine="480" w:firstLineChars="200"/>
        <w:rPr>
          <w:rFonts w:ascii="宋体" w:hAnsi="宋体" w:cs="仿宋"/>
          <w:sz w:val="24"/>
        </w:rPr>
      </w:pPr>
      <w:r>
        <w:rPr>
          <w:rFonts w:hint="eastAsia" w:ascii="宋体" w:hAnsi="宋体" w:cs="仿宋"/>
          <w:sz w:val="24"/>
        </w:rPr>
        <w:t>根据参考图中卡通角色的三视图，完成三维建模、UV整理、贴图绘制与材质表现。</w:t>
      </w:r>
    </w:p>
    <w:p>
      <w:pPr>
        <w:spacing w:line="440" w:lineRule="exact"/>
        <w:ind w:firstLine="482" w:firstLineChars="200"/>
        <w:rPr>
          <w:rFonts w:ascii="宋体" w:hAnsi="宋体" w:cs="仿宋"/>
          <w:b/>
          <w:sz w:val="24"/>
        </w:rPr>
      </w:pPr>
      <w:r>
        <w:rPr>
          <w:rFonts w:hint="eastAsia" w:ascii="宋体" w:hAnsi="宋体" w:cs="仿宋"/>
          <w:b/>
          <w:sz w:val="24"/>
        </w:rPr>
        <w:t>2.动画创作模块</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动画故事主角为“动画基础部分”中已完成的模型，参赛选手需对主角进行绑定。</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动画故事配角由选手根据情节从赛题提供的模型中进行选择并进行动画。</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场景模型与贴图已提供，参赛选手可自行选择场景中的任一（或若干）区域作为故事发生的地点，并自行布置灯光及空气透视效果；参赛选手可根据需要对场景模型的结构或材质进行调整。</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如情节需要，可对场景、角色与道具进行修改，也可创建其它模型；请自行调整角色、主角、配角、道具之间的大小比例；请自行设计分镜；角色动画需符合运动规律。</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设计动画剧情时应当充分发挥想象力，力求故事新颖有趣，结局在意料之外却又在情理之中；动画故事的重点应放在卷面给出的开场剧情之后，必须强调主角与配角之间的互动。</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如赛题中包含“动画创作要求”，则参赛选手需以赛题中的指定技术完成“动画创作要求”中所指定的动画效果；可以根据画面效果与故事铺陈的需要自行决定添加其它各类动画和特效。</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为动画片命名，并据此添加片头；无需片尾，片头中严禁出现姓名、学校或者其他体现个人信息的文字。</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动画长度为15 秒（不包括简单的片头），分辨率为1280×720，帧速率为25fps。</w:t>
      </w:r>
    </w:p>
    <w:p>
      <w:pPr>
        <w:widowControl/>
        <w:numPr>
          <w:ilvl w:val="0"/>
          <w:numId w:val="1"/>
        </w:numPr>
        <w:tabs>
          <w:tab w:val="left" w:pos="0"/>
        </w:tabs>
        <w:adjustRightInd w:val="0"/>
        <w:snapToGrid w:val="0"/>
        <w:spacing w:line="440" w:lineRule="exact"/>
        <w:ind w:left="5" w:firstLine="415"/>
        <w:jc w:val="left"/>
        <w:rPr>
          <w:rFonts w:ascii="宋体" w:hAnsi="宋体" w:cs="宋体"/>
          <w:sz w:val="24"/>
        </w:rPr>
      </w:pPr>
      <w:r>
        <w:rPr>
          <w:rFonts w:hint="eastAsia" w:ascii="宋体" w:hAnsi="宋体" w:cs="宋体"/>
          <w:sz w:val="24"/>
        </w:rPr>
        <w:t>动画创作要求在竞赛任务书提供的故事开头部分（最终动画应包含此部分）基础上继续发展，形成完整的故事，并按照竞赛任务书指定技术完成要求的动画效果。</w:t>
      </w:r>
    </w:p>
    <w:p>
      <w:pPr>
        <w:snapToGrid w:val="0"/>
        <w:spacing w:line="620" w:lineRule="exact"/>
        <w:ind w:firstLine="540" w:firstLineChars="225"/>
        <w:rPr>
          <w:rFonts w:eastAsia="黑体"/>
          <w:color w:val="000000"/>
          <w:sz w:val="24"/>
          <w:szCs w:val="24"/>
        </w:rPr>
      </w:pPr>
      <w:r>
        <w:rPr>
          <w:rFonts w:hint="eastAsia" w:eastAsia="黑体"/>
          <w:color w:val="000000"/>
          <w:sz w:val="24"/>
          <w:szCs w:val="24"/>
        </w:rPr>
        <w:t>二、竞赛方式</w:t>
      </w:r>
    </w:p>
    <w:p>
      <w:pPr>
        <w:snapToGrid w:val="0"/>
        <w:spacing w:line="440" w:lineRule="exact"/>
        <w:ind w:firstLine="480" w:firstLineChars="200"/>
        <w:rPr>
          <w:rFonts w:ascii="宋体" w:cs="Arial"/>
          <w:sz w:val="24"/>
          <w:szCs w:val="24"/>
        </w:rPr>
      </w:pPr>
      <w:r>
        <w:rPr>
          <w:rFonts w:hint="eastAsia" w:ascii="宋体" w:hAnsi="宋体" w:cs="Arial"/>
          <w:sz w:val="24"/>
          <w:szCs w:val="24"/>
        </w:rPr>
        <w:t>比赛采取个人赛方式进行，每名参赛选手必须独立完成竞赛内容。</w:t>
      </w:r>
    </w:p>
    <w:p>
      <w:pPr>
        <w:snapToGrid w:val="0"/>
        <w:spacing w:line="620" w:lineRule="exact"/>
        <w:ind w:firstLine="540" w:firstLineChars="225"/>
        <w:rPr>
          <w:rFonts w:eastAsia="黑体"/>
          <w:color w:val="000000"/>
          <w:sz w:val="24"/>
          <w:szCs w:val="24"/>
        </w:rPr>
      </w:pPr>
      <w:r>
        <w:rPr>
          <w:rFonts w:hint="eastAsia" w:eastAsia="黑体"/>
          <w:color w:val="000000"/>
          <w:sz w:val="24"/>
          <w:szCs w:val="24"/>
        </w:rPr>
        <w:t>三、竞赛时量</w:t>
      </w:r>
    </w:p>
    <w:p>
      <w:pPr>
        <w:spacing w:line="360" w:lineRule="auto"/>
        <w:ind w:firstLine="480" w:firstLineChars="200"/>
        <w:rPr>
          <w:rFonts w:ascii="楷体_GB2312" w:hAnsi="宋体" w:eastAsia="楷体_GB2312"/>
          <w:sz w:val="28"/>
          <w:szCs w:val="28"/>
        </w:rPr>
      </w:pPr>
      <w:r>
        <w:rPr>
          <w:rFonts w:hint="eastAsia" w:ascii="宋体" w:hAnsi="宋体" w:cs="Arial"/>
          <w:sz w:val="24"/>
          <w:szCs w:val="24"/>
        </w:rPr>
        <w:t>本赛项现场竞赛时量为240分钟（4个小时）。</w:t>
      </w:r>
      <w:r>
        <w:rPr>
          <w:rFonts w:hint="eastAsia" w:ascii="宋体" w:hAnsi="宋体" w:cs="仿宋"/>
          <w:sz w:val="24"/>
        </w:rPr>
        <w:t>参赛选手根据现场竞赛题目，在规定时间内，完成竞赛任务。</w:t>
      </w:r>
    </w:p>
    <w:p>
      <w:pPr>
        <w:snapToGrid w:val="0"/>
        <w:spacing w:line="620" w:lineRule="exact"/>
        <w:ind w:firstLine="540" w:firstLineChars="225"/>
        <w:rPr>
          <w:rFonts w:eastAsia="黑体"/>
          <w:color w:val="000000"/>
          <w:sz w:val="24"/>
          <w:szCs w:val="24"/>
        </w:rPr>
      </w:pPr>
      <w:r>
        <w:rPr>
          <w:rFonts w:hint="eastAsia" w:eastAsia="黑体"/>
          <w:color w:val="000000"/>
          <w:sz w:val="24"/>
          <w:szCs w:val="24"/>
        </w:rPr>
        <w:t>四、名次确定办法</w:t>
      </w:r>
    </w:p>
    <w:p>
      <w:pPr>
        <w:spacing w:line="440" w:lineRule="exact"/>
        <w:ind w:firstLine="482" w:firstLineChars="200"/>
        <w:rPr>
          <w:rFonts w:ascii="宋体" w:hAnsi="宋体" w:cs="仿宋"/>
          <w:b/>
          <w:sz w:val="24"/>
        </w:rPr>
      </w:pPr>
      <w:r>
        <w:rPr>
          <w:rFonts w:ascii="宋体" w:hAnsi="宋体" w:cs="仿宋"/>
          <w:b/>
          <w:sz w:val="24"/>
        </w:rPr>
        <w:t>1</w:t>
      </w:r>
      <w:r>
        <w:rPr>
          <w:rFonts w:hint="eastAsia" w:ascii="宋体" w:hAnsi="宋体" w:cs="仿宋"/>
          <w:b/>
          <w:sz w:val="24"/>
        </w:rPr>
        <w:t>．评分</w:t>
      </w:r>
    </w:p>
    <w:p>
      <w:pPr>
        <w:snapToGrid w:val="0"/>
        <w:spacing w:line="440" w:lineRule="exact"/>
        <w:ind w:firstLine="480" w:firstLineChars="200"/>
        <w:rPr>
          <w:rFonts w:ascii="宋体" w:cs="Arial"/>
          <w:sz w:val="24"/>
          <w:szCs w:val="24"/>
        </w:rPr>
      </w:pPr>
      <w:r>
        <w:rPr>
          <w:rFonts w:hint="eastAsia" w:ascii="宋体" w:hAnsi="宋体" w:cs="Arial"/>
          <w:sz w:val="24"/>
          <w:szCs w:val="24"/>
        </w:rPr>
        <w:t>竞赛采用结果评判的方式，根据选手提交的最终作品文件评定选手成绩。</w:t>
      </w:r>
    </w:p>
    <w:p>
      <w:pPr>
        <w:spacing w:line="440" w:lineRule="exact"/>
        <w:ind w:firstLine="482" w:firstLineChars="200"/>
        <w:rPr>
          <w:rFonts w:ascii="宋体" w:hAnsi="宋体" w:cs="仿宋"/>
          <w:b/>
          <w:sz w:val="24"/>
        </w:rPr>
      </w:pPr>
      <w:r>
        <w:rPr>
          <w:rFonts w:ascii="宋体" w:hAnsi="宋体" w:cs="仿宋"/>
          <w:b/>
          <w:sz w:val="24"/>
        </w:rPr>
        <w:t>2</w:t>
      </w:r>
      <w:r>
        <w:rPr>
          <w:rFonts w:hint="eastAsia" w:ascii="宋体" w:hAnsi="宋体" w:cs="仿宋"/>
          <w:b/>
          <w:sz w:val="24"/>
        </w:rPr>
        <w:t>．名次确定</w:t>
      </w:r>
    </w:p>
    <w:p>
      <w:pPr>
        <w:snapToGrid w:val="0"/>
        <w:spacing w:line="440" w:lineRule="exact"/>
        <w:ind w:firstLine="480" w:firstLineChars="200"/>
        <w:rPr>
          <w:rFonts w:ascii="宋体" w:cs="Arial"/>
          <w:sz w:val="24"/>
          <w:szCs w:val="24"/>
        </w:rPr>
      </w:pPr>
      <w:r>
        <w:rPr>
          <w:rFonts w:hint="eastAsia" w:ascii="宋体" w:hAnsi="宋体" w:cs="Arial"/>
          <w:sz w:val="24"/>
          <w:szCs w:val="24"/>
        </w:rPr>
        <w:t>选手竞赛成绩按评分标准记分，选手排名按总分从高到低排序。成绩相同按完成时间先后顺序排序，成绩和时间相同则按操作过程的规范性和提交文件资料的规范性排序。</w:t>
      </w:r>
    </w:p>
    <w:p>
      <w:pPr>
        <w:snapToGrid w:val="0"/>
        <w:spacing w:line="620" w:lineRule="exact"/>
        <w:ind w:firstLine="540" w:firstLineChars="225"/>
        <w:rPr>
          <w:rFonts w:eastAsia="黑体"/>
          <w:color w:val="000000"/>
          <w:sz w:val="24"/>
          <w:szCs w:val="24"/>
        </w:rPr>
      </w:pPr>
      <w:r>
        <w:rPr>
          <w:rFonts w:hint="eastAsia" w:eastAsia="黑体"/>
          <w:color w:val="000000"/>
          <w:sz w:val="24"/>
          <w:szCs w:val="24"/>
        </w:rPr>
        <w:t>五、评分标准与评分细则</w:t>
      </w:r>
    </w:p>
    <w:p>
      <w:pPr>
        <w:spacing w:line="440" w:lineRule="exact"/>
        <w:ind w:firstLine="482" w:firstLineChars="200"/>
        <w:rPr>
          <w:rFonts w:ascii="宋体" w:hAnsi="宋体" w:cs="仿宋"/>
          <w:b/>
          <w:sz w:val="24"/>
        </w:rPr>
      </w:pPr>
      <w:r>
        <w:rPr>
          <w:rFonts w:hint="eastAsia" w:ascii="宋体" w:hAnsi="宋体" w:cs="仿宋"/>
          <w:b/>
          <w:sz w:val="24"/>
        </w:rPr>
        <w:t>（一）评分标准</w:t>
      </w:r>
    </w:p>
    <w:tbl>
      <w:tblPr>
        <w:tblStyle w:val="7"/>
        <w:tblW w:w="8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718"/>
        <w:gridCol w:w="2143"/>
        <w:gridCol w:w="2509"/>
        <w:gridCol w:w="784"/>
        <w:gridCol w:w="85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291"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竞赛模块</w:t>
            </w:r>
          </w:p>
        </w:tc>
        <w:tc>
          <w:tcPr>
            <w:tcW w:w="21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模块内容</w:t>
            </w:r>
          </w:p>
        </w:tc>
        <w:tc>
          <w:tcPr>
            <w:tcW w:w="25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判分内容</w:t>
            </w:r>
          </w:p>
        </w:tc>
        <w:tc>
          <w:tcPr>
            <w:tcW w:w="78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分值</w:t>
            </w:r>
          </w:p>
        </w:tc>
        <w:tc>
          <w:tcPr>
            <w:tcW w:w="857" w:type="dxa"/>
            <w:vAlign w:val="center"/>
          </w:tcPr>
          <w:p>
            <w:pPr>
              <w:jc w:val="center"/>
              <w:rPr>
                <w:rFonts w:asciiTheme="minorEastAsia" w:hAnsiTheme="minorEastAsia" w:eastAsiaTheme="minorEastAsia"/>
                <w:w w:val="80"/>
                <w:szCs w:val="21"/>
              </w:rPr>
            </w:pPr>
            <w:r>
              <w:rPr>
                <w:rFonts w:hint="eastAsia" w:asciiTheme="minorEastAsia" w:hAnsiTheme="minorEastAsia" w:eastAsiaTheme="minorEastAsia"/>
                <w:w w:val="80"/>
                <w:szCs w:val="21"/>
              </w:rPr>
              <w:t>模块分</w:t>
            </w:r>
          </w:p>
        </w:tc>
        <w:tc>
          <w:tcPr>
            <w:tcW w:w="87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权比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73"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一</w:t>
            </w:r>
          </w:p>
        </w:tc>
        <w:tc>
          <w:tcPr>
            <w:tcW w:w="71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动画</w:t>
            </w:r>
            <w:r>
              <w:rPr>
                <w:rFonts w:asciiTheme="minorEastAsia" w:hAnsiTheme="minorEastAsia" w:eastAsiaTheme="minorEastAsia"/>
                <w:szCs w:val="21"/>
              </w:rPr>
              <w:br w:type="textWrapping"/>
            </w:r>
            <w:r>
              <w:rPr>
                <w:rFonts w:hint="eastAsia" w:asciiTheme="minorEastAsia" w:hAnsiTheme="minorEastAsia" w:eastAsiaTheme="minorEastAsia"/>
                <w:szCs w:val="21"/>
              </w:rPr>
              <w:t>基础</w:t>
            </w:r>
          </w:p>
        </w:tc>
        <w:tc>
          <w:tcPr>
            <w:tcW w:w="2143" w:type="dxa"/>
            <w:vMerge w:val="restart"/>
            <w:vAlign w:val="center"/>
          </w:tcPr>
          <w:p>
            <w:pPr>
              <w:rPr>
                <w:rFonts w:asciiTheme="minorEastAsia" w:hAnsiTheme="minorEastAsia" w:eastAsiaTheme="minorEastAsia"/>
                <w:szCs w:val="21"/>
              </w:rPr>
            </w:pPr>
            <w:r>
              <w:rPr>
                <w:rFonts w:hint="eastAsia" w:asciiTheme="minorEastAsia" w:hAnsiTheme="minorEastAsia" w:eastAsiaTheme="minorEastAsia"/>
                <w:szCs w:val="21"/>
              </w:rPr>
              <w:t>根据二维参考图片和要求，完成三维角色模型创建及效果图渲染。</w:t>
            </w:r>
          </w:p>
        </w:tc>
        <w:tc>
          <w:tcPr>
            <w:tcW w:w="2509"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三维模型</w:t>
            </w:r>
          </w:p>
        </w:tc>
        <w:tc>
          <w:tcPr>
            <w:tcW w:w="784"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60</w:t>
            </w:r>
          </w:p>
        </w:tc>
        <w:tc>
          <w:tcPr>
            <w:tcW w:w="857" w:type="dxa"/>
            <w:vMerge w:val="restart"/>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100</w:t>
            </w:r>
          </w:p>
        </w:tc>
        <w:tc>
          <w:tcPr>
            <w:tcW w:w="878" w:type="dxa"/>
            <w:vMerge w:val="restart"/>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73" w:type="dxa"/>
            <w:vMerge w:val="continue"/>
            <w:vAlign w:val="center"/>
          </w:tcPr>
          <w:p>
            <w:pPr>
              <w:jc w:val="center"/>
              <w:rPr>
                <w:rFonts w:asciiTheme="minorEastAsia" w:hAnsiTheme="minorEastAsia" w:eastAsiaTheme="minorEastAsia"/>
                <w:szCs w:val="21"/>
              </w:rPr>
            </w:pPr>
          </w:p>
        </w:tc>
        <w:tc>
          <w:tcPr>
            <w:tcW w:w="718" w:type="dxa"/>
            <w:vMerge w:val="continue"/>
            <w:vAlign w:val="center"/>
          </w:tcPr>
          <w:p>
            <w:pPr>
              <w:jc w:val="center"/>
              <w:rPr>
                <w:rFonts w:asciiTheme="minorEastAsia" w:hAnsiTheme="minorEastAsia" w:eastAsiaTheme="minorEastAsia"/>
                <w:szCs w:val="21"/>
              </w:rPr>
            </w:pPr>
          </w:p>
        </w:tc>
        <w:tc>
          <w:tcPr>
            <w:tcW w:w="2143" w:type="dxa"/>
            <w:vMerge w:val="continue"/>
            <w:vAlign w:val="center"/>
          </w:tcPr>
          <w:p>
            <w:pPr>
              <w:rPr>
                <w:rFonts w:asciiTheme="minorEastAsia" w:hAnsiTheme="minorEastAsia" w:eastAsiaTheme="minorEastAsia"/>
                <w:szCs w:val="21"/>
              </w:rPr>
            </w:pPr>
          </w:p>
        </w:tc>
        <w:tc>
          <w:tcPr>
            <w:tcW w:w="2509"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UV</w:t>
            </w:r>
            <w:r>
              <w:rPr>
                <w:rFonts w:hint="eastAsia" w:asciiTheme="minorEastAsia" w:hAnsiTheme="minorEastAsia" w:eastAsiaTheme="minorEastAsia"/>
                <w:szCs w:val="21"/>
              </w:rPr>
              <w:t>整理</w:t>
            </w:r>
          </w:p>
        </w:tc>
        <w:tc>
          <w:tcPr>
            <w:tcW w:w="784"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5</w:t>
            </w:r>
          </w:p>
        </w:tc>
        <w:tc>
          <w:tcPr>
            <w:tcW w:w="857" w:type="dxa"/>
            <w:vMerge w:val="continue"/>
            <w:vAlign w:val="center"/>
          </w:tcPr>
          <w:p>
            <w:pPr>
              <w:jc w:val="center"/>
              <w:rPr>
                <w:rFonts w:asciiTheme="minorEastAsia" w:hAnsiTheme="minorEastAsia" w:eastAsiaTheme="minorEastAsia"/>
                <w:szCs w:val="21"/>
              </w:rPr>
            </w:pPr>
          </w:p>
        </w:tc>
        <w:tc>
          <w:tcPr>
            <w:tcW w:w="87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73" w:type="dxa"/>
            <w:vMerge w:val="continue"/>
            <w:vAlign w:val="center"/>
          </w:tcPr>
          <w:p>
            <w:pPr>
              <w:jc w:val="center"/>
              <w:rPr>
                <w:rFonts w:asciiTheme="minorEastAsia" w:hAnsiTheme="minorEastAsia" w:eastAsiaTheme="minorEastAsia"/>
                <w:szCs w:val="21"/>
              </w:rPr>
            </w:pPr>
          </w:p>
        </w:tc>
        <w:tc>
          <w:tcPr>
            <w:tcW w:w="718" w:type="dxa"/>
            <w:vMerge w:val="continue"/>
            <w:vAlign w:val="center"/>
          </w:tcPr>
          <w:p>
            <w:pPr>
              <w:jc w:val="center"/>
              <w:rPr>
                <w:rFonts w:asciiTheme="minorEastAsia" w:hAnsiTheme="minorEastAsia" w:eastAsiaTheme="minorEastAsia"/>
                <w:szCs w:val="21"/>
              </w:rPr>
            </w:pPr>
          </w:p>
        </w:tc>
        <w:tc>
          <w:tcPr>
            <w:tcW w:w="2143" w:type="dxa"/>
            <w:vMerge w:val="continue"/>
            <w:vAlign w:val="center"/>
          </w:tcPr>
          <w:p>
            <w:pPr>
              <w:rPr>
                <w:rFonts w:asciiTheme="minorEastAsia" w:hAnsiTheme="minorEastAsia" w:eastAsiaTheme="minorEastAsia"/>
                <w:szCs w:val="21"/>
              </w:rPr>
            </w:pPr>
          </w:p>
        </w:tc>
        <w:tc>
          <w:tcPr>
            <w:tcW w:w="25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贴图绘制</w:t>
            </w:r>
          </w:p>
        </w:tc>
        <w:tc>
          <w:tcPr>
            <w:tcW w:w="78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5</w:t>
            </w:r>
          </w:p>
        </w:tc>
        <w:tc>
          <w:tcPr>
            <w:tcW w:w="857" w:type="dxa"/>
            <w:vMerge w:val="continue"/>
            <w:vAlign w:val="center"/>
          </w:tcPr>
          <w:p>
            <w:pPr>
              <w:jc w:val="center"/>
              <w:rPr>
                <w:rFonts w:asciiTheme="minorEastAsia" w:hAnsiTheme="minorEastAsia" w:eastAsiaTheme="minorEastAsia"/>
                <w:szCs w:val="21"/>
              </w:rPr>
            </w:pPr>
          </w:p>
        </w:tc>
        <w:tc>
          <w:tcPr>
            <w:tcW w:w="87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73" w:type="dxa"/>
            <w:vMerge w:val="continue"/>
            <w:vAlign w:val="center"/>
          </w:tcPr>
          <w:p>
            <w:pPr>
              <w:jc w:val="center"/>
              <w:rPr>
                <w:rFonts w:asciiTheme="minorEastAsia" w:hAnsiTheme="minorEastAsia" w:eastAsiaTheme="minorEastAsia"/>
                <w:szCs w:val="21"/>
              </w:rPr>
            </w:pPr>
          </w:p>
        </w:tc>
        <w:tc>
          <w:tcPr>
            <w:tcW w:w="718" w:type="dxa"/>
            <w:vMerge w:val="continue"/>
            <w:vAlign w:val="center"/>
          </w:tcPr>
          <w:p>
            <w:pPr>
              <w:jc w:val="center"/>
              <w:rPr>
                <w:rFonts w:asciiTheme="minorEastAsia" w:hAnsiTheme="minorEastAsia" w:eastAsiaTheme="minorEastAsia"/>
                <w:szCs w:val="21"/>
              </w:rPr>
            </w:pPr>
          </w:p>
        </w:tc>
        <w:tc>
          <w:tcPr>
            <w:tcW w:w="2143" w:type="dxa"/>
            <w:vMerge w:val="continue"/>
            <w:vAlign w:val="center"/>
          </w:tcPr>
          <w:p>
            <w:pPr>
              <w:rPr>
                <w:rFonts w:asciiTheme="minorEastAsia" w:hAnsiTheme="minorEastAsia" w:eastAsiaTheme="minorEastAsia"/>
                <w:szCs w:val="21"/>
              </w:rPr>
            </w:pPr>
          </w:p>
        </w:tc>
        <w:tc>
          <w:tcPr>
            <w:tcW w:w="2509"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灯光渲染</w:t>
            </w:r>
          </w:p>
        </w:tc>
        <w:tc>
          <w:tcPr>
            <w:tcW w:w="784"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857" w:type="dxa"/>
            <w:vMerge w:val="continue"/>
            <w:vAlign w:val="center"/>
          </w:tcPr>
          <w:p>
            <w:pPr>
              <w:jc w:val="center"/>
              <w:rPr>
                <w:rFonts w:asciiTheme="minorEastAsia" w:hAnsiTheme="minorEastAsia" w:eastAsiaTheme="minorEastAsia"/>
                <w:szCs w:val="21"/>
              </w:rPr>
            </w:pPr>
          </w:p>
        </w:tc>
        <w:tc>
          <w:tcPr>
            <w:tcW w:w="87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73"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二</w:t>
            </w:r>
          </w:p>
        </w:tc>
        <w:tc>
          <w:tcPr>
            <w:tcW w:w="71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动画</w:t>
            </w:r>
            <w:r>
              <w:rPr>
                <w:rFonts w:asciiTheme="minorEastAsia" w:hAnsiTheme="minorEastAsia" w:eastAsiaTheme="minorEastAsia"/>
                <w:szCs w:val="21"/>
              </w:rPr>
              <w:br w:type="textWrapping"/>
            </w:r>
            <w:r>
              <w:rPr>
                <w:rFonts w:hint="eastAsia" w:asciiTheme="minorEastAsia" w:hAnsiTheme="minorEastAsia" w:eastAsiaTheme="minorEastAsia"/>
                <w:szCs w:val="21"/>
              </w:rPr>
              <w:t>创作</w:t>
            </w:r>
          </w:p>
        </w:tc>
        <w:tc>
          <w:tcPr>
            <w:tcW w:w="2143" w:type="dxa"/>
            <w:vMerge w:val="restart"/>
            <w:vAlign w:val="center"/>
          </w:tcPr>
          <w:p>
            <w:pPr>
              <w:rPr>
                <w:rFonts w:asciiTheme="minorEastAsia" w:hAnsiTheme="minorEastAsia" w:eastAsiaTheme="minorEastAsia"/>
                <w:szCs w:val="21"/>
              </w:rPr>
            </w:pPr>
            <w:r>
              <w:rPr>
                <w:rFonts w:hint="eastAsia" w:asciiTheme="minorEastAsia" w:hAnsiTheme="minorEastAsia" w:eastAsiaTheme="minorEastAsia"/>
                <w:szCs w:val="21"/>
              </w:rPr>
              <w:t>在给定的故事开头的基础上拓展剧情，并使用已有的模型完成动画创作。</w:t>
            </w:r>
          </w:p>
        </w:tc>
        <w:tc>
          <w:tcPr>
            <w:tcW w:w="2509"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剧情与分镜</w:t>
            </w:r>
          </w:p>
        </w:tc>
        <w:tc>
          <w:tcPr>
            <w:tcW w:w="784"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0</w:t>
            </w:r>
          </w:p>
        </w:tc>
        <w:tc>
          <w:tcPr>
            <w:tcW w:w="857" w:type="dxa"/>
            <w:vMerge w:val="restart"/>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100</w:t>
            </w:r>
          </w:p>
        </w:tc>
        <w:tc>
          <w:tcPr>
            <w:tcW w:w="878" w:type="dxa"/>
            <w:vMerge w:val="restart"/>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45</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73" w:type="dxa"/>
            <w:vMerge w:val="continue"/>
            <w:vAlign w:val="center"/>
          </w:tcPr>
          <w:p>
            <w:pPr>
              <w:jc w:val="center"/>
              <w:rPr>
                <w:rFonts w:asciiTheme="minorEastAsia" w:hAnsiTheme="minorEastAsia" w:eastAsiaTheme="minorEastAsia"/>
                <w:szCs w:val="21"/>
              </w:rPr>
            </w:pPr>
          </w:p>
        </w:tc>
        <w:tc>
          <w:tcPr>
            <w:tcW w:w="718" w:type="dxa"/>
            <w:vMerge w:val="continue"/>
            <w:vAlign w:val="center"/>
          </w:tcPr>
          <w:p>
            <w:pPr>
              <w:jc w:val="center"/>
              <w:rPr>
                <w:rFonts w:asciiTheme="minorEastAsia" w:hAnsiTheme="minorEastAsia" w:eastAsiaTheme="minorEastAsia"/>
                <w:szCs w:val="21"/>
              </w:rPr>
            </w:pPr>
          </w:p>
        </w:tc>
        <w:tc>
          <w:tcPr>
            <w:tcW w:w="2143" w:type="dxa"/>
            <w:vMerge w:val="continue"/>
            <w:vAlign w:val="center"/>
          </w:tcPr>
          <w:p>
            <w:pPr>
              <w:rPr>
                <w:rFonts w:asciiTheme="minorEastAsia" w:hAnsiTheme="minorEastAsia" w:eastAsiaTheme="minorEastAsia"/>
                <w:szCs w:val="21"/>
              </w:rPr>
            </w:pPr>
          </w:p>
        </w:tc>
        <w:tc>
          <w:tcPr>
            <w:tcW w:w="2509"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绑定与蒙皮</w:t>
            </w:r>
          </w:p>
        </w:tc>
        <w:tc>
          <w:tcPr>
            <w:tcW w:w="784"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20</w:t>
            </w:r>
          </w:p>
        </w:tc>
        <w:tc>
          <w:tcPr>
            <w:tcW w:w="857" w:type="dxa"/>
            <w:vMerge w:val="continue"/>
            <w:vAlign w:val="center"/>
          </w:tcPr>
          <w:p>
            <w:pPr>
              <w:jc w:val="center"/>
              <w:rPr>
                <w:rFonts w:asciiTheme="minorEastAsia" w:hAnsiTheme="minorEastAsia" w:eastAsiaTheme="minorEastAsia"/>
                <w:szCs w:val="21"/>
              </w:rPr>
            </w:pPr>
          </w:p>
        </w:tc>
        <w:tc>
          <w:tcPr>
            <w:tcW w:w="87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73" w:type="dxa"/>
            <w:vMerge w:val="continue"/>
            <w:vAlign w:val="center"/>
          </w:tcPr>
          <w:p>
            <w:pPr>
              <w:jc w:val="center"/>
              <w:rPr>
                <w:rFonts w:asciiTheme="minorEastAsia" w:hAnsiTheme="minorEastAsia" w:eastAsiaTheme="minorEastAsia"/>
                <w:szCs w:val="21"/>
              </w:rPr>
            </w:pPr>
          </w:p>
        </w:tc>
        <w:tc>
          <w:tcPr>
            <w:tcW w:w="718" w:type="dxa"/>
            <w:vMerge w:val="continue"/>
            <w:vAlign w:val="center"/>
          </w:tcPr>
          <w:p>
            <w:pPr>
              <w:jc w:val="center"/>
              <w:rPr>
                <w:rFonts w:asciiTheme="minorEastAsia" w:hAnsiTheme="minorEastAsia" w:eastAsiaTheme="minorEastAsia"/>
                <w:szCs w:val="21"/>
              </w:rPr>
            </w:pPr>
          </w:p>
        </w:tc>
        <w:tc>
          <w:tcPr>
            <w:tcW w:w="2143" w:type="dxa"/>
            <w:vMerge w:val="continue"/>
            <w:vAlign w:val="center"/>
          </w:tcPr>
          <w:p>
            <w:pPr>
              <w:rPr>
                <w:rFonts w:asciiTheme="minorEastAsia" w:hAnsiTheme="minorEastAsia" w:eastAsiaTheme="minorEastAsia"/>
                <w:szCs w:val="21"/>
              </w:rPr>
            </w:pPr>
          </w:p>
        </w:tc>
        <w:tc>
          <w:tcPr>
            <w:tcW w:w="2509"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角色动画</w:t>
            </w:r>
          </w:p>
        </w:tc>
        <w:tc>
          <w:tcPr>
            <w:tcW w:w="784"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30</w:t>
            </w:r>
          </w:p>
        </w:tc>
        <w:tc>
          <w:tcPr>
            <w:tcW w:w="857" w:type="dxa"/>
            <w:vMerge w:val="continue"/>
            <w:vAlign w:val="center"/>
          </w:tcPr>
          <w:p>
            <w:pPr>
              <w:jc w:val="center"/>
              <w:rPr>
                <w:rFonts w:asciiTheme="minorEastAsia" w:hAnsiTheme="minorEastAsia" w:eastAsiaTheme="minorEastAsia"/>
                <w:szCs w:val="21"/>
              </w:rPr>
            </w:pPr>
          </w:p>
        </w:tc>
        <w:tc>
          <w:tcPr>
            <w:tcW w:w="87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73" w:type="dxa"/>
            <w:vMerge w:val="continue"/>
            <w:vAlign w:val="center"/>
          </w:tcPr>
          <w:p>
            <w:pPr>
              <w:jc w:val="center"/>
              <w:rPr>
                <w:rFonts w:asciiTheme="minorEastAsia" w:hAnsiTheme="minorEastAsia" w:eastAsiaTheme="minorEastAsia"/>
                <w:szCs w:val="21"/>
              </w:rPr>
            </w:pPr>
          </w:p>
        </w:tc>
        <w:tc>
          <w:tcPr>
            <w:tcW w:w="718" w:type="dxa"/>
            <w:vMerge w:val="continue"/>
            <w:vAlign w:val="center"/>
          </w:tcPr>
          <w:p>
            <w:pPr>
              <w:jc w:val="center"/>
              <w:rPr>
                <w:rFonts w:asciiTheme="minorEastAsia" w:hAnsiTheme="minorEastAsia" w:eastAsiaTheme="minorEastAsia"/>
                <w:szCs w:val="21"/>
              </w:rPr>
            </w:pPr>
          </w:p>
        </w:tc>
        <w:tc>
          <w:tcPr>
            <w:tcW w:w="2143" w:type="dxa"/>
            <w:vMerge w:val="continue"/>
            <w:vAlign w:val="center"/>
          </w:tcPr>
          <w:p>
            <w:pPr>
              <w:rPr>
                <w:rFonts w:asciiTheme="minorEastAsia" w:hAnsiTheme="minorEastAsia" w:eastAsiaTheme="minorEastAsia"/>
                <w:szCs w:val="21"/>
              </w:rPr>
            </w:pPr>
          </w:p>
        </w:tc>
        <w:tc>
          <w:tcPr>
            <w:tcW w:w="2509"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非角色动画</w:t>
            </w:r>
          </w:p>
        </w:tc>
        <w:tc>
          <w:tcPr>
            <w:tcW w:w="784"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0</w:t>
            </w:r>
          </w:p>
        </w:tc>
        <w:tc>
          <w:tcPr>
            <w:tcW w:w="857" w:type="dxa"/>
            <w:vMerge w:val="continue"/>
            <w:vAlign w:val="center"/>
          </w:tcPr>
          <w:p>
            <w:pPr>
              <w:jc w:val="center"/>
              <w:rPr>
                <w:rFonts w:asciiTheme="minorEastAsia" w:hAnsiTheme="minorEastAsia" w:eastAsiaTheme="minorEastAsia"/>
                <w:szCs w:val="21"/>
              </w:rPr>
            </w:pPr>
          </w:p>
        </w:tc>
        <w:tc>
          <w:tcPr>
            <w:tcW w:w="87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573" w:type="dxa"/>
            <w:vMerge w:val="continue"/>
            <w:vAlign w:val="center"/>
          </w:tcPr>
          <w:p>
            <w:pPr>
              <w:jc w:val="center"/>
              <w:rPr>
                <w:rFonts w:asciiTheme="minorEastAsia" w:hAnsiTheme="minorEastAsia" w:eastAsiaTheme="minorEastAsia"/>
                <w:szCs w:val="21"/>
              </w:rPr>
            </w:pPr>
          </w:p>
        </w:tc>
        <w:tc>
          <w:tcPr>
            <w:tcW w:w="718" w:type="dxa"/>
            <w:vMerge w:val="continue"/>
            <w:vAlign w:val="center"/>
          </w:tcPr>
          <w:p>
            <w:pPr>
              <w:jc w:val="center"/>
              <w:rPr>
                <w:rFonts w:asciiTheme="minorEastAsia" w:hAnsiTheme="minorEastAsia" w:eastAsiaTheme="minorEastAsia"/>
                <w:szCs w:val="21"/>
              </w:rPr>
            </w:pPr>
          </w:p>
        </w:tc>
        <w:tc>
          <w:tcPr>
            <w:tcW w:w="2143" w:type="dxa"/>
            <w:vMerge w:val="continue"/>
            <w:vAlign w:val="center"/>
          </w:tcPr>
          <w:p>
            <w:pPr>
              <w:rPr>
                <w:rFonts w:asciiTheme="minorEastAsia" w:hAnsiTheme="minorEastAsia" w:eastAsiaTheme="minorEastAsia"/>
                <w:szCs w:val="21"/>
              </w:rPr>
            </w:pPr>
          </w:p>
        </w:tc>
        <w:tc>
          <w:tcPr>
            <w:tcW w:w="2509" w:type="dxa"/>
            <w:vAlign w:val="center"/>
          </w:tcPr>
          <w:p>
            <w:pPr>
              <w:adjustRightInd w:val="0"/>
              <w:snapToGrid w:val="0"/>
              <w:jc w:val="center"/>
              <w:rPr>
                <w:rFonts w:asciiTheme="minorEastAsia" w:hAnsiTheme="minorEastAsia" w:eastAsiaTheme="minorEastAsia"/>
                <w:szCs w:val="21"/>
              </w:rPr>
            </w:pPr>
            <w:r>
              <w:rPr>
                <w:rFonts w:asciiTheme="minorEastAsia" w:hAnsiTheme="minorEastAsia" w:eastAsiaTheme="minorEastAsia"/>
                <w:szCs w:val="21"/>
              </w:rPr>
              <w:t>渲染合成</w:t>
            </w:r>
          </w:p>
        </w:tc>
        <w:tc>
          <w:tcPr>
            <w:tcW w:w="784"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857" w:type="dxa"/>
            <w:vMerge w:val="continue"/>
            <w:vAlign w:val="center"/>
          </w:tcPr>
          <w:p>
            <w:pPr>
              <w:jc w:val="center"/>
              <w:rPr>
                <w:rFonts w:asciiTheme="minorEastAsia" w:hAnsiTheme="minorEastAsia" w:eastAsiaTheme="minorEastAsia"/>
                <w:szCs w:val="21"/>
              </w:rPr>
            </w:pPr>
          </w:p>
        </w:tc>
        <w:tc>
          <w:tcPr>
            <w:tcW w:w="87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5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三</w:t>
            </w:r>
          </w:p>
        </w:tc>
        <w:tc>
          <w:tcPr>
            <w:tcW w:w="718" w:type="dxa"/>
            <w:vAlign w:val="center"/>
          </w:tcPr>
          <w:p>
            <w:pPr>
              <w:rPr>
                <w:rFonts w:asciiTheme="minorEastAsia" w:hAnsiTheme="minorEastAsia" w:eastAsiaTheme="minorEastAsia"/>
                <w:szCs w:val="21"/>
              </w:rPr>
            </w:pPr>
            <w:r>
              <w:rPr>
                <w:rFonts w:asciiTheme="minorEastAsia" w:hAnsiTheme="minorEastAsia" w:eastAsiaTheme="minorEastAsia"/>
                <w:szCs w:val="21"/>
              </w:rPr>
              <w:t>职业素养</w:t>
            </w:r>
          </w:p>
        </w:tc>
        <w:tc>
          <w:tcPr>
            <w:tcW w:w="2143" w:type="dxa"/>
            <w:vAlign w:val="center"/>
          </w:tcPr>
          <w:p>
            <w:pPr>
              <w:rPr>
                <w:rFonts w:asciiTheme="minorEastAsia" w:hAnsiTheme="minorEastAsia" w:eastAsiaTheme="minorEastAsia"/>
                <w:szCs w:val="21"/>
              </w:rPr>
            </w:pPr>
            <w:r>
              <w:rPr>
                <w:rFonts w:asciiTheme="minorEastAsia" w:hAnsiTheme="minorEastAsia" w:eastAsiaTheme="minorEastAsia"/>
                <w:szCs w:val="21"/>
              </w:rPr>
              <w:t>考察学生操作规范和职业素养</w:t>
            </w:r>
          </w:p>
        </w:tc>
        <w:tc>
          <w:tcPr>
            <w:tcW w:w="2509" w:type="dxa"/>
            <w:vAlign w:val="center"/>
          </w:tcPr>
          <w:p>
            <w:pPr>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1.作品结果文件命名、格式符合题目要求；</w:t>
            </w:r>
          </w:p>
          <w:p>
            <w:pPr>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2.作品结果文件存储路径、文件夹命名符合题目要求；</w:t>
            </w:r>
          </w:p>
          <w:p>
            <w:pPr>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3.操作规范，遵守赛场纪律；</w:t>
            </w:r>
          </w:p>
          <w:p>
            <w:pPr>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4.选手具有良好的形象，能遵守赛场的各种规章制度，服从工作人员安排，操作命名规范，保持整洁卫生。</w:t>
            </w:r>
          </w:p>
        </w:tc>
        <w:tc>
          <w:tcPr>
            <w:tcW w:w="784"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100</w:t>
            </w:r>
          </w:p>
        </w:tc>
        <w:tc>
          <w:tcPr>
            <w:tcW w:w="85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100</w:t>
            </w:r>
          </w:p>
        </w:tc>
        <w:tc>
          <w:tcPr>
            <w:tcW w:w="87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r>
    </w:tbl>
    <w:p>
      <w:pPr>
        <w:spacing w:line="440" w:lineRule="exact"/>
        <w:ind w:firstLine="482" w:firstLineChars="200"/>
        <w:rPr>
          <w:rFonts w:ascii="宋体" w:hAnsi="宋体" w:cs="仿宋"/>
          <w:b/>
          <w:sz w:val="24"/>
        </w:rPr>
      </w:pPr>
      <w:r>
        <w:rPr>
          <w:rFonts w:hint="eastAsia" w:ascii="宋体" w:hAnsi="宋体" w:cs="仿宋"/>
          <w:b/>
          <w:sz w:val="24"/>
        </w:rPr>
        <w:t>（二）评分细则</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223"/>
        <w:gridCol w:w="925"/>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blHeader/>
          <w:jc w:val="center"/>
        </w:trPr>
        <w:tc>
          <w:tcPr>
            <w:tcW w:w="1111" w:type="dxa"/>
            <w:vAlign w:val="center"/>
          </w:tcPr>
          <w:p>
            <w:pPr>
              <w:spacing w:line="300" w:lineRule="exact"/>
              <w:jc w:val="center"/>
              <w:rPr>
                <w:rFonts w:cs="黑体" w:asciiTheme="minorEastAsia" w:hAnsiTheme="minorEastAsia" w:eastAsiaTheme="minorEastAsia"/>
                <w:szCs w:val="21"/>
              </w:rPr>
            </w:pPr>
            <w:r>
              <w:rPr>
                <w:rFonts w:hint="eastAsia" w:cs="黑体" w:asciiTheme="minorEastAsia" w:hAnsiTheme="minorEastAsia" w:eastAsiaTheme="minorEastAsia"/>
                <w:szCs w:val="21"/>
              </w:rPr>
              <w:t>竞赛模块内容</w:t>
            </w:r>
          </w:p>
        </w:tc>
        <w:tc>
          <w:tcPr>
            <w:tcW w:w="2223" w:type="dxa"/>
            <w:vAlign w:val="center"/>
          </w:tcPr>
          <w:p>
            <w:pPr>
              <w:spacing w:line="300" w:lineRule="exact"/>
              <w:jc w:val="center"/>
              <w:rPr>
                <w:rFonts w:cs="黑体" w:asciiTheme="minorEastAsia" w:hAnsiTheme="minorEastAsia" w:eastAsiaTheme="minorEastAsia"/>
                <w:szCs w:val="21"/>
              </w:rPr>
            </w:pPr>
            <w:r>
              <w:rPr>
                <w:rFonts w:hint="eastAsia" w:cs="黑体" w:asciiTheme="minorEastAsia" w:hAnsiTheme="minorEastAsia" w:eastAsiaTheme="minorEastAsia"/>
                <w:szCs w:val="21"/>
              </w:rPr>
              <w:t>判分内容</w:t>
            </w:r>
          </w:p>
        </w:tc>
        <w:tc>
          <w:tcPr>
            <w:tcW w:w="925" w:type="dxa"/>
            <w:vAlign w:val="center"/>
          </w:tcPr>
          <w:p>
            <w:pPr>
              <w:spacing w:line="300" w:lineRule="exact"/>
              <w:jc w:val="center"/>
              <w:rPr>
                <w:rFonts w:cs="黑体" w:asciiTheme="minorEastAsia" w:hAnsiTheme="minorEastAsia" w:eastAsiaTheme="minorEastAsia"/>
                <w:szCs w:val="21"/>
              </w:rPr>
            </w:pPr>
            <w:r>
              <w:rPr>
                <w:rFonts w:hint="eastAsia" w:cs="黑体" w:asciiTheme="minorEastAsia" w:hAnsiTheme="minorEastAsia" w:eastAsiaTheme="minorEastAsia"/>
                <w:szCs w:val="21"/>
              </w:rPr>
              <w:t>单项分</w:t>
            </w:r>
          </w:p>
        </w:tc>
        <w:tc>
          <w:tcPr>
            <w:tcW w:w="4263" w:type="dxa"/>
            <w:vAlign w:val="center"/>
          </w:tcPr>
          <w:p>
            <w:pPr>
              <w:spacing w:line="300" w:lineRule="exact"/>
              <w:jc w:val="center"/>
              <w:rPr>
                <w:rFonts w:cs="黑体" w:asciiTheme="minorEastAsia" w:hAnsiTheme="minorEastAsia" w:eastAsiaTheme="minorEastAsia"/>
                <w:szCs w:val="21"/>
              </w:rPr>
            </w:pPr>
            <w:r>
              <w:rPr>
                <w:rFonts w:hint="eastAsia" w:cs="黑体" w:asciiTheme="minorEastAsia" w:hAnsiTheme="minorEastAsia" w:eastAsiaTheme="minorEastAsia"/>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Merge w:val="restart"/>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一、动画基础</w:t>
            </w: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三维模型</w:t>
            </w:r>
          </w:p>
        </w:tc>
        <w:tc>
          <w:tcPr>
            <w:tcW w:w="925"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60</w:t>
            </w:r>
          </w:p>
        </w:tc>
        <w:tc>
          <w:tcPr>
            <w:tcW w:w="4263" w:type="dxa"/>
            <w:vAlign w:val="center"/>
          </w:tcPr>
          <w:p>
            <w:pPr>
              <w:spacing w:line="30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模型完整，无破面、错面；</w:t>
            </w:r>
          </w:p>
          <w:p>
            <w:pPr>
              <w:spacing w:line="30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模型结构、比例设置合理；</w:t>
            </w:r>
          </w:p>
          <w:p>
            <w:pPr>
              <w:spacing w:line="300" w:lineRule="exac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布线合理。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Merge w:val="continue"/>
            <w:vAlign w:val="center"/>
          </w:tcPr>
          <w:p>
            <w:pPr>
              <w:spacing w:line="300" w:lineRule="exact"/>
              <w:jc w:val="center"/>
              <w:rPr>
                <w:rFonts w:asciiTheme="minorEastAsia" w:hAnsiTheme="minorEastAsia" w:eastAsiaTheme="minorEastAsia"/>
                <w:szCs w:val="21"/>
              </w:rPr>
            </w:pPr>
          </w:p>
        </w:tc>
        <w:tc>
          <w:tcPr>
            <w:tcW w:w="2223"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UV</w:t>
            </w:r>
            <w:r>
              <w:rPr>
                <w:rFonts w:hint="eastAsia" w:asciiTheme="minorEastAsia" w:hAnsiTheme="minorEastAsia" w:eastAsiaTheme="minorEastAsia"/>
                <w:szCs w:val="21"/>
              </w:rPr>
              <w:t>整理</w:t>
            </w:r>
          </w:p>
        </w:tc>
        <w:tc>
          <w:tcPr>
            <w:tcW w:w="925"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5</w:t>
            </w:r>
          </w:p>
        </w:tc>
        <w:tc>
          <w:tcPr>
            <w:tcW w:w="4263" w:type="dxa"/>
          </w:tcPr>
          <w:p>
            <w:pPr>
              <w:spacing w:line="30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正确使用</w:t>
            </w:r>
            <w:r>
              <w:rPr>
                <w:rFonts w:asciiTheme="minorEastAsia" w:hAnsiTheme="minorEastAsia" w:eastAsiaTheme="minorEastAsia"/>
                <w:szCs w:val="21"/>
              </w:rPr>
              <w:t>UV</w:t>
            </w:r>
            <w:r>
              <w:rPr>
                <w:rFonts w:hint="eastAsia" w:asciiTheme="minorEastAsia" w:hAnsiTheme="minorEastAsia" w:eastAsiaTheme="minorEastAsia"/>
                <w:szCs w:val="21"/>
              </w:rPr>
              <w:t>贴图方式；</w:t>
            </w:r>
          </w:p>
          <w:p>
            <w:pPr>
              <w:spacing w:line="300" w:lineRule="exact"/>
              <w:rPr>
                <w:rFonts w:asciiTheme="minorEastAsia" w:hAnsiTheme="minorEastAsia" w:eastAsiaTheme="minorEastAsia"/>
                <w:szCs w:val="21"/>
              </w:rPr>
            </w:pPr>
            <w:r>
              <w:rPr>
                <w:rFonts w:asciiTheme="minorEastAsia" w:hAnsiTheme="minorEastAsia" w:eastAsiaTheme="minorEastAsia"/>
                <w:szCs w:val="21"/>
              </w:rPr>
              <w:t>2.UV</w:t>
            </w:r>
            <w:r>
              <w:rPr>
                <w:rFonts w:hint="eastAsia" w:asciiTheme="minorEastAsia" w:hAnsiTheme="minorEastAsia" w:eastAsiaTheme="minorEastAsia"/>
                <w:szCs w:val="21"/>
              </w:rPr>
              <w:t>拆分思路清晰，分布合理。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11" w:type="dxa"/>
            <w:vMerge w:val="continue"/>
            <w:vAlign w:val="center"/>
          </w:tcPr>
          <w:p>
            <w:pPr>
              <w:spacing w:line="300" w:lineRule="exact"/>
              <w:jc w:val="center"/>
              <w:rPr>
                <w:rFonts w:asciiTheme="minorEastAsia" w:hAnsiTheme="minorEastAsia" w:eastAsiaTheme="minorEastAsia"/>
                <w:szCs w:val="21"/>
              </w:rPr>
            </w:pP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贴图绘制</w:t>
            </w:r>
          </w:p>
        </w:tc>
        <w:tc>
          <w:tcPr>
            <w:tcW w:w="925"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5</w:t>
            </w:r>
          </w:p>
        </w:tc>
        <w:tc>
          <w:tcPr>
            <w:tcW w:w="4263" w:type="dxa"/>
            <w:vAlign w:val="center"/>
          </w:tcPr>
          <w:p>
            <w:pPr>
              <w:spacing w:line="30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各种质感表现到位，绘图细腻，有细节体现；</w:t>
            </w:r>
          </w:p>
          <w:p>
            <w:pPr>
              <w:spacing w:line="30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模型材质设置正确，无明显材质接缝，且整体风格和谐统一。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11" w:type="dxa"/>
            <w:vMerge w:val="continue"/>
            <w:vAlign w:val="center"/>
          </w:tcPr>
          <w:p>
            <w:pPr>
              <w:spacing w:line="300" w:lineRule="exact"/>
              <w:jc w:val="center"/>
              <w:rPr>
                <w:rFonts w:asciiTheme="minorEastAsia" w:hAnsiTheme="minorEastAsia" w:eastAsiaTheme="minorEastAsia"/>
                <w:szCs w:val="21"/>
              </w:rPr>
            </w:pP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灯光渲染</w:t>
            </w:r>
          </w:p>
        </w:tc>
        <w:tc>
          <w:tcPr>
            <w:tcW w:w="925"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4263" w:type="dxa"/>
            <w:vAlign w:val="center"/>
          </w:tcPr>
          <w:p>
            <w:pPr>
              <w:spacing w:line="30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光影效果好，模型体积光能很好的被体现；</w:t>
            </w:r>
          </w:p>
          <w:p>
            <w:pPr>
              <w:spacing w:line="30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环境的设置与画面整体风格统一；</w:t>
            </w:r>
          </w:p>
          <w:p>
            <w:pPr>
              <w:spacing w:line="300" w:lineRule="exac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烘托环境氛围。渲染角度选择合适，构图美观；</w:t>
            </w:r>
          </w:p>
          <w:p>
            <w:pPr>
              <w:spacing w:line="300" w:lineRule="exac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格式、画面尺寸正确，清晰度高。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Merge w:val="restart"/>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二、动画创作</w:t>
            </w: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剧情与分镜</w:t>
            </w:r>
          </w:p>
        </w:tc>
        <w:tc>
          <w:tcPr>
            <w:tcW w:w="925"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4263" w:type="dxa"/>
            <w:vAlign w:val="center"/>
          </w:tcPr>
          <w:p>
            <w:pPr>
              <w:spacing w:line="300" w:lineRule="exact"/>
              <w:rPr>
                <w:rFonts w:asciiTheme="minorEastAsia" w:hAnsiTheme="minorEastAsia" w:eastAsiaTheme="minorEastAsia"/>
                <w:szCs w:val="21"/>
              </w:rPr>
            </w:pPr>
            <w:r>
              <w:rPr>
                <w:rFonts w:cs="仿宋" w:asciiTheme="minorEastAsia" w:hAnsiTheme="minorEastAsia" w:eastAsiaTheme="minorEastAsia"/>
                <w:szCs w:val="21"/>
              </w:rPr>
              <w:t>1.</w:t>
            </w:r>
            <w:r>
              <w:rPr>
                <w:rFonts w:hint="eastAsia" w:cs="仿宋" w:asciiTheme="minorEastAsia" w:hAnsiTheme="minorEastAsia" w:eastAsiaTheme="minorEastAsia"/>
                <w:szCs w:val="21"/>
              </w:rPr>
              <w:t>故事新颖有趣，</w:t>
            </w:r>
            <w:r>
              <w:rPr>
                <w:rFonts w:hint="eastAsia" w:asciiTheme="minorEastAsia" w:hAnsiTheme="minorEastAsia" w:eastAsiaTheme="minorEastAsia"/>
                <w:szCs w:val="21"/>
              </w:rPr>
              <w:t>能很好的表达主题内容；</w:t>
            </w:r>
          </w:p>
          <w:p>
            <w:pPr>
              <w:spacing w:line="30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分镜的设置合理，能完美体现剧情；</w:t>
            </w:r>
          </w:p>
          <w:p>
            <w:pPr>
              <w:spacing w:line="300" w:lineRule="exac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较好运用一些表现手法来展现故事情节。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Merge w:val="continue"/>
            <w:vAlign w:val="center"/>
          </w:tcPr>
          <w:p>
            <w:pPr>
              <w:spacing w:line="300" w:lineRule="exact"/>
              <w:jc w:val="center"/>
              <w:rPr>
                <w:rFonts w:asciiTheme="minorEastAsia" w:hAnsiTheme="minorEastAsia" w:eastAsiaTheme="minorEastAsia"/>
                <w:szCs w:val="21"/>
              </w:rPr>
            </w:pP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绑定与蒙皮</w:t>
            </w:r>
          </w:p>
        </w:tc>
        <w:tc>
          <w:tcPr>
            <w:tcW w:w="925"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4263" w:type="dxa"/>
            <w:vAlign w:val="center"/>
          </w:tcPr>
          <w:p>
            <w:pPr>
              <w:spacing w:line="30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骨骼类型选择合适；</w:t>
            </w:r>
          </w:p>
          <w:p>
            <w:pPr>
              <w:spacing w:line="30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骨骼设置能很好的匹配模型；</w:t>
            </w:r>
          </w:p>
          <w:p>
            <w:pPr>
              <w:spacing w:line="300" w:lineRule="exac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骨骼与模型绑定无误；</w:t>
            </w:r>
          </w:p>
          <w:p>
            <w:pPr>
              <w:spacing w:line="300" w:lineRule="exact"/>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权重划分合理。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Merge w:val="continue"/>
            <w:vAlign w:val="center"/>
          </w:tcPr>
          <w:p>
            <w:pPr>
              <w:spacing w:line="300" w:lineRule="exact"/>
              <w:jc w:val="center"/>
              <w:rPr>
                <w:rFonts w:asciiTheme="minorEastAsia" w:hAnsiTheme="minorEastAsia" w:eastAsiaTheme="minorEastAsia"/>
                <w:szCs w:val="21"/>
              </w:rPr>
            </w:pP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角色动画</w:t>
            </w:r>
          </w:p>
        </w:tc>
        <w:tc>
          <w:tcPr>
            <w:tcW w:w="925"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30</w:t>
            </w:r>
          </w:p>
        </w:tc>
        <w:tc>
          <w:tcPr>
            <w:tcW w:w="4263" w:type="dxa"/>
            <w:vAlign w:val="center"/>
          </w:tcPr>
          <w:p>
            <w:pPr>
              <w:spacing w:line="30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表情动画与肢体动作设置流畅自然；</w:t>
            </w:r>
          </w:p>
          <w:p>
            <w:pPr>
              <w:spacing w:line="30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动作设计符合运动规律，节奏合理。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Merge w:val="continue"/>
            <w:vAlign w:val="center"/>
          </w:tcPr>
          <w:p>
            <w:pPr>
              <w:spacing w:line="300" w:lineRule="exact"/>
              <w:jc w:val="center"/>
              <w:rPr>
                <w:rFonts w:asciiTheme="minorEastAsia" w:hAnsiTheme="minorEastAsia" w:eastAsiaTheme="minorEastAsia"/>
                <w:szCs w:val="21"/>
              </w:rPr>
            </w:pP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非角色动画</w:t>
            </w:r>
          </w:p>
        </w:tc>
        <w:tc>
          <w:tcPr>
            <w:tcW w:w="925"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4263" w:type="dxa"/>
            <w:vAlign w:val="center"/>
          </w:tcPr>
          <w:p>
            <w:pPr>
              <w:spacing w:line="30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材质贴图动画及物体运动符合运动规律；</w:t>
            </w:r>
          </w:p>
          <w:p>
            <w:pPr>
              <w:spacing w:line="300" w:lineRule="exac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运动流畅。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Merge w:val="continue"/>
            <w:vAlign w:val="center"/>
          </w:tcPr>
          <w:p>
            <w:pPr>
              <w:spacing w:line="300" w:lineRule="exact"/>
              <w:jc w:val="center"/>
              <w:rPr>
                <w:rFonts w:asciiTheme="minorEastAsia" w:hAnsiTheme="minorEastAsia" w:eastAsiaTheme="minorEastAsia"/>
                <w:szCs w:val="21"/>
              </w:rPr>
            </w:pP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渲染合成</w:t>
            </w:r>
          </w:p>
        </w:tc>
        <w:tc>
          <w:tcPr>
            <w:tcW w:w="925"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4263" w:type="dxa"/>
            <w:vAlign w:val="center"/>
          </w:tcPr>
          <w:p>
            <w:pPr>
              <w:snapToGrid w:val="0"/>
              <w:spacing w:before="60" w:after="60"/>
              <w:rPr>
                <w:rFonts w:asciiTheme="minorEastAsia" w:hAnsiTheme="minorEastAsia" w:eastAsiaTheme="minorEastAsia"/>
                <w:szCs w:val="21"/>
              </w:rPr>
            </w:pPr>
            <w:r>
              <w:rPr>
                <w:rFonts w:hint="eastAsia" w:asciiTheme="minorEastAsia" w:hAnsiTheme="minorEastAsia" w:eastAsiaTheme="minorEastAsia"/>
                <w:szCs w:val="21"/>
              </w:rPr>
              <w:t>1.景别的切换、组合能很好的表现故事情节。</w:t>
            </w:r>
          </w:p>
          <w:p>
            <w:pPr>
              <w:snapToGrid w:val="0"/>
              <w:spacing w:before="60" w:after="60"/>
              <w:rPr>
                <w:rFonts w:asciiTheme="minorEastAsia" w:hAnsiTheme="minorEastAsia" w:eastAsiaTheme="minorEastAsia"/>
                <w:szCs w:val="21"/>
              </w:rPr>
            </w:pPr>
            <w:r>
              <w:rPr>
                <w:rFonts w:hint="eastAsia" w:asciiTheme="minorEastAsia" w:hAnsiTheme="minorEastAsia" w:eastAsiaTheme="minorEastAsia"/>
                <w:szCs w:val="21"/>
              </w:rPr>
              <w:t>2.格式、画面尺寸、制式文件大小等符合题目要求；</w:t>
            </w:r>
          </w:p>
          <w:p>
            <w:pPr>
              <w:snapToGrid w:val="0"/>
              <w:spacing w:before="60" w:after="60"/>
              <w:rPr>
                <w:rFonts w:asciiTheme="minorEastAsia" w:hAnsiTheme="minorEastAsia" w:eastAsiaTheme="minorEastAsia"/>
                <w:szCs w:val="21"/>
              </w:rPr>
            </w:pPr>
            <w:r>
              <w:rPr>
                <w:rFonts w:hint="eastAsia" w:asciiTheme="minorEastAsia" w:hAnsiTheme="minorEastAsia" w:eastAsiaTheme="minorEastAsia"/>
                <w:szCs w:val="21"/>
              </w:rPr>
              <w:t>3.能正常播放。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111" w:type="dxa"/>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三、</w:t>
            </w:r>
            <w:r>
              <w:rPr>
                <w:rFonts w:hint="eastAsia" w:asciiTheme="minorEastAsia" w:hAnsiTheme="minorEastAsia" w:eastAsiaTheme="minorEastAsia"/>
                <w:szCs w:val="21"/>
              </w:rPr>
              <w:t>职</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业素</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养</w:t>
            </w:r>
          </w:p>
        </w:tc>
        <w:tc>
          <w:tcPr>
            <w:tcW w:w="2223"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操作规范和</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职业素养</w:t>
            </w:r>
          </w:p>
        </w:tc>
        <w:tc>
          <w:tcPr>
            <w:tcW w:w="925"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100</w:t>
            </w:r>
          </w:p>
        </w:tc>
        <w:tc>
          <w:tcPr>
            <w:tcW w:w="4263" w:type="dxa"/>
            <w:vAlign w:val="center"/>
          </w:tcPr>
          <w:p>
            <w:pPr>
              <w:numPr>
                <w:ilvl w:val="0"/>
                <w:numId w:val="2"/>
              </w:numPr>
              <w:snapToGrid w:val="0"/>
              <w:spacing w:before="60" w:after="60"/>
              <w:rPr>
                <w:rFonts w:asciiTheme="minorEastAsia" w:hAnsiTheme="minorEastAsia" w:eastAsiaTheme="minorEastAsia"/>
                <w:szCs w:val="21"/>
              </w:rPr>
            </w:pPr>
            <w:r>
              <w:rPr>
                <w:rFonts w:hint="eastAsia" w:asciiTheme="minorEastAsia" w:hAnsiTheme="minorEastAsia" w:eastAsiaTheme="minorEastAsia"/>
                <w:szCs w:val="21"/>
              </w:rPr>
              <w:t>作品结果文件命名、格式符合题目要求；</w:t>
            </w:r>
          </w:p>
          <w:p>
            <w:pPr>
              <w:numPr>
                <w:ilvl w:val="0"/>
                <w:numId w:val="2"/>
              </w:numPr>
              <w:snapToGrid w:val="0"/>
              <w:spacing w:before="60" w:after="60"/>
              <w:rPr>
                <w:rFonts w:asciiTheme="minorEastAsia" w:hAnsiTheme="minorEastAsia" w:eastAsiaTheme="minorEastAsia"/>
                <w:szCs w:val="21"/>
              </w:rPr>
            </w:pPr>
            <w:r>
              <w:rPr>
                <w:rFonts w:hint="eastAsia" w:asciiTheme="minorEastAsia" w:hAnsiTheme="minorEastAsia" w:eastAsiaTheme="minorEastAsia"/>
                <w:szCs w:val="21"/>
              </w:rPr>
              <w:t>作品结果文件存储路径、文件夹命名符合题目要求；</w:t>
            </w:r>
          </w:p>
          <w:p>
            <w:pPr>
              <w:snapToGrid w:val="0"/>
              <w:spacing w:before="60" w:after="60"/>
              <w:rPr>
                <w:rFonts w:asciiTheme="minorEastAsia" w:hAnsiTheme="minorEastAsia" w:eastAsiaTheme="minorEastAsia"/>
                <w:szCs w:val="21"/>
              </w:rPr>
            </w:pPr>
            <w:r>
              <w:rPr>
                <w:rFonts w:hint="eastAsia" w:asciiTheme="minorEastAsia" w:hAnsiTheme="minorEastAsia" w:eastAsiaTheme="minorEastAsia"/>
                <w:szCs w:val="21"/>
              </w:rPr>
              <w:t>3.操作规范，遵守赛场纪律；</w:t>
            </w:r>
          </w:p>
          <w:p>
            <w:pPr>
              <w:snapToGrid w:val="0"/>
              <w:spacing w:before="60" w:after="60"/>
              <w:rPr>
                <w:rFonts w:asciiTheme="minorEastAsia" w:hAnsiTheme="minorEastAsia" w:eastAsiaTheme="minorEastAsia"/>
                <w:szCs w:val="21"/>
              </w:rPr>
            </w:pPr>
            <w:r>
              <w:rPr>
                <w:rFonts w:hint="eastAsia" w:asciiTheme="minorEastAsia" w:hAnsiTheme="minorEastAsia" w:eastAsiaTheme="minorEastAsia"/>
                <w:szCs w:val="21"/>
              </w:rPr>
              <w:t>4.选手具有良好的形象，能遵守赛场的各种规章制度，服从工作人员安排，操作命名规范，保持整洁卫生。</w:t>
            </w:r>
          </w:p>
        </w:tc>
      </w:tr>
    </w:tbl>
    <w:p>
      <w:pPr>
        <w:snapToGrid w:val="0"/>
        <w:spacing w:line="620" w:lineRule="exact"/>
        <w:ind w:firstLine="540" w:firstLineChars="225"/>
        <w:rPr>
          <w:rFonts w:eastAsia="黑体"/>
          <w:color w:val="000000"/>
          <w:sz w:val="24"/>
          <w:szCs w:val="24"/>
        </w:rPr>
      </w:pPr>
      <w:r>
        <w:rPr>
          <w:rFonts w:hint="eastAsia" w:eastAsia="黑体"/>
          <w:color w:val="000000"/>
          <w:sz w:val="24"/>
          <w:szCs w:val="24"/>
        </w:rPr>
        <w:t>六、赛点提供的设施设备仪器清单</w:t>
      </w:r>
    </w:p>
    <w:p>
      <w:pPr>
        <w:spacing w:line="440" w:lineRule="exact"/>
        <w:ind w:firstLine="482" w:firstLineChars="200"/>
        <w:rPr>
          <w:rFonts w:ascii="宋体" w:hAnsi="宋体" w:cs="仿宋"/>
          <w:b/>
          <w:sz w:val="24"/>
        </w:rPr>
      </w:pPr>
      <w:r>
        <w:rPr>
          <w:rFonts w:hint="eastAsia" w:ascii="宋体" w:hAnsi="宋体" w:cs="仿宋"/>
          <w:b/>
          <w:sz w:val="24"/>
        </w:rPr>
        <w:t>（一）硬件环境</w:t>
      </w:r>
    </w:p>
    <w:p>
      <w:pPr>
        <w:snapToGrid w:val="0"/>
        <w:spacing w:line="440" w:lineRule="exact"/>
        <w:ind w:firstLine="480" w:firstLineChars="200"/>
        <w:rPr>
          <w:rFonts w:ascii="宋体" w:cs="Arial"/>
          <w:sz w:val="24"/>
          <w:szCs w:val="24"/>
        </w:rPr>
      </w:pPr>
      <w:r>
        <w:rPr>
          <w:rFonts w:ascii="宋体" w:hAnsi="宋体" w:cs="Arial"/>
          <w:sz w:val="24"/>
          <w:szCs w:val="24"/>
        </w:rPr>
        <w:t>CPU</w:t>
      </w:r>
      <w:r>
        <w:rPr>
          <w:rFonts w:hint="eastAsia" w:ascii="宋体" w:hAnsi="宋体" w:cs="Arial"/>
          <w:sz w:val="24"/>
          <w:szCs w:val="24"/>
        </w:rPr>
        <w:t>：</w:t>
      </w:r>
      <w:r>
        <w:rPr>
          <w:rFonts w:ascii="宋体" w:hAnsi="宋体" w:cs="Arial"/>
          <w:sz w:val="24"/>
          <w:szCs w:val="24"/>
        </w:rPr>
        <w:t>Intel Core i</w:t>
      </w:r>
      <w:r>
        <w:rPr>
          <w:rFonts w:hint="eastAsia" w:ascii="宋体" w:hAnsi="宋体" w:cs="Arial"/>
          <w:sz w:val="24"/>
          <w:szCs w:val="24"/>
          <w:lang w:eastAsia="zh-CN"/>
        </w:rPr>
        <w:t>3</w:t>
      </w:r>
      <w:r>
        <w:rPr>
          <w:rFonts w:hint="eastAsia" w:ascii="宋体" w:hAnsi="宋体" w:cs="Arial"/>
          <w:sz w:val="24"/>
          <w:szCs w:val="24"/>
        </w:rPr>
        <w:t>；内存：</w:t>
      </w:r>
      <w:r>
        <w:rPr>
          <w:rFonts w:ascii="宋体" w:hAnsi="宋体" w:cs="Arial"/>
          <w:sz w:val="24"/>
          <w:szCs w:val="24"/>
        </w:rPr>
        <w:t>8G</w:t>
      </w:r>
      <w:r>
        <w:rPr>
          <w:rFonts w:hint="eastAsia" w:ascii="宋体" w:hAnsi="宋体" w:cs="Arial"/>
          <w:sz w:val="24"/>
          <w:szCs w:val="24"/>
        </w:rPr>
        <w:t>；显示器：</w:t>
      </w:r>
      <w:r>
        <w:rPr>
          <w:rFonts w:ascii="宋体" w:hAnsi="宋体" w:cs="Arial"/>
          <w:sz w:val="24"/>
          <w:szCs w:val="24"/>
        </w:rPr>
        <w:t>20</w:t>
      </w:r>
      <w:r>
        <w:rPr>
          <w:rFonts w:hint="eastAsia" w:ascii="宋体" w:hAnsi="宋体" w:cs="Arial"/>
          <w:sz w:val="24"/>
          <w:szCs w:val="24"/>
        </w:rPr>
        <w:t>英寸以上</w:t>
      </w:r>
    </w:p>
    <w:p>
      <w:pPr>
        <w:spacing w:line="440" w:lineRule="exact"/>
        <w:ind w:firstLine="482" w:firstLineChars="200"/>
        <w:rPr>
          <w:rFonts w:ascii="宋体" w:hAnsi="宋体" w:cs="仿宋"/>
          <w:b/>
          <w:sz w:val="24"/>
        </w:rPr>
      </w:pPr>
      <w:r>
        <w:rPr>
          <w:rFonts w:hint="eastAsia" w:ascii="宋体" w:hAnsi="宋体" w:cs="仿宋"/>
          <w:b/>
          <w:sz w:val="24"/>
        </w:rPr>
        <w:t>（二）软件环境</w:t>
      </w:r>
    </w:p>
    <w:p>
      <w:pPr>
        <w:snapToGrid w:val="0"/>
        <w:spacing w:line="440" w:lineRule="exact"/>
        <w:ind w:firstLine="480" w:firstLineChars="200"/>
        <w:rPr>
          <w:rFonts w:ascii="宋体" w:cs="Arial"/>
          <w:sz w:val="24"/>
          <w:szCs w:val="24"/>
        </w:rPr>
      </w:pPr>
      <w:r>
        <w:rPr>
          <w:rFonts w:hint="eastAsia" w:ascii="宋体" w:hAnsi="宋体" w:cs="Arial"/>
          <w:sz w:val="24"/>
          <w:szCs w:val="24"/>
        </w:rPr>
        <w:t xml:space="preserve">1. </w:t>
      </w:r>
      <w:r>
        <w:rPr>
          <w:rFonts w:ascii="宋体" w:hAnsi="宋体" w:cs="Arial"/>
          <w:sz w:val="24"/>
          <w:szCs w:val="24"/>
        </w:rPr>
        <w:t>Windows 7 Professional</w:t>
      </w:r>
      <w:r>
        <w:rPr>
          <w:rFonts w:hint="eastAsia" w:ascii="宋体" w:hAnsi="宋体" w:cs="Arial"/>
          <w:sz w:val="24"/>
          <w:szCs w:val="24"/>
        </w:rPr>
        <w:t>（</w:t>
      </w:r>
      <w:bookmarkStart w:id="0" w:name="_GoBack"/>
      <w:bookmarkEnd w:id="0"/>
      <w:r>
        <w:rPr>
          <w:rFonts w:ascii="宋体" w:hAnsi="宋体" w:cs="Arial"/>
          <w:sz w:val="24"/>
          <w:szCs w:val="24"/>
        </w:rPr>
        <w:t>64</w:t>
      </w:r>
      <w:r>
        <w:rPr>
          <w:rFonts w:hint="eastAsia" w:ascii="宋体" w:hAnsi="宋体" w:cs="Arial"/>
          <w:sz w:val="24"/>
          <w:szCs w:val="24"/>
        </w:rPr>
        <w:t>位中文版）；</w:t>
      </w:r>
    </w:p>
    <w:p>
      <w:pPr>
        <w:snapToGrid w:val="0"/>
        <w:spacing w:line="440" w:lineRule="exact"/>
        <w:ind w:firstLine="480" w:firstLineChars="200"/>
        <w:rPr>
          <w:rFonts w:ascii="宋体" w:cs="Arial"/>
          <w:sz w:val="24"/>
          <w:szCs w:val="24"/>
        </w:rPr>
      </w:pPr>
      <w:r>
        <w:rPr>
          <w:rFonts w:hint="eastAsia" w:ascii="宋体" w:hAnsi="宋体" w:cs="Arial"/>
          <w:sz w:val="24"/>
          <w:szCs w:val="24"/>
        </w:rPr>
        <w:t xml:space="preserve">2. </w:t>
      </w:r>
      <w:r>
        <w:rPr>
          <w:rFonts w:ascii="宋体" w:hAnsi="宋体" w:cs="Arial"/>
          <w:sz w:val="24"/>
          <w:szCs w:val="24"/>
        </w:rPr>
        <w:t>Adobe Reader</w:t>
      </w:r>
      <w:r>
        <w:rPr>
          <w:rFonts w:hint="eastAsia" w:ascii="宋体" w:hAnsi="宋体" w:cs="Arial"/>
          <w:sz w:val="24"/>
          <w:szCs w:val="24"/>
        </w:rPr>
        <w:t>（中文版）；</w:t>
      </w:r>
    </w:p>
    <w:p>
      <w:pPr>
        <w:snapToGrid w:val="0"/>
        <w:spacing w:line="440" w:lineRule="exact"/>
        <w:ind w:firstLine="480" w:firstLineChars="200"/>
        <w:rPr>
          <w:rFonts w:ascii="宋体" w:cs="Arial"/>
          <w:sz w:val="24"/>
          <w:szCs w:val="24"/>
        </w:rPr>
      </w:pPr>
      <w:r>
        <w:rPr>
          <w:rFonts w:hint="eastAsia" w:ascii="宋体" w:hAnsi="宋体" w:cs="Arial"/>
          <w:sz w:val="24"/>
          <w:szCs w:val="24"/>
        </w:rPr>
        <w:t xml:space="preserve">3. </w:t>
      </w:r>
      <w:r>
        <w:rPr>
          <w:rFonts w:ascii="宋体" w:hAnsi="宋体" w:cs="Arial"/>
          <w:sz w:val="24"/>
          <w:szCs w:val="24"/>
        </w:rPr>
        <w:t>Autodesk 3ds Max 2017</w:t>
      </w:r>
      <w:r>
        <w:rPr>
          <w:rFonts w:hint="eastAsia" w:ascii="宋体" w:hAnsi="宋体" w:cs="Arial"/>
          <w:sz w:val="24"/>
          <w:szCs w:val="24"/>
        </w:rPr>
        <w:t>（中文版）；</w:t>
      </w:r>
    </w:p>
    <w:p>
      <w:pPr>
        <w:snapToGrid w:val="0"/>
        <w:spacing w:line="440" w:lineRule="exact"/>
        <w:ind w:firstLine="480" w:firstLineChars="200"/>
        <w:rPr>
          <w:rFonts w:ascii="宋体" w:cs="Arial"/>
          <w:sz w:val="24"/>
          <w:szCs w:val="24"/>
        </w:rPr>
      </w:pPr>
      <w:r>
        <w:rPr>
          <w:rFonts w:hint="eastAsia" w:ascii="宋体" w:hAnsi="宋体" w:cs="Arial"/>
          <w:sz w:val="24"/>
          <w:szCs w:val="24"/>
        </w:rPr>
        <w:t xml:space="preserve">4. </w:t>
      </w:r>
      <w:r>
        <w:rPr>
          <w:rFonts w:ascii="宋体" w:hAnsi="宋体" w:cs="Arial"/>
          <w:sz w:val="24"/>
          <w:szCs w:val="24"/>
        </w:rPr>
        <w:t>Autodesk Maya 2017</w:t>
      </w:r>
      <w:r>
        <w:rPr>
          <w:rFonts w:hint="eastAsia" w:ascii="宋体" w:hAnsi="宋体" w:cs="Arial"/>
          <w:sz w:val="24"/>
          <w:szCs w:val="24"/>
        </w:rPr>
        <w:t>（中文版）；</w:t>
      </w:r>
    </w:p>
    <w:p>
      <w:pPr>
        <w:snapToGrid w:val="0"/>
        <w:spacing w:line="440" w:lineRule="exact"/>
        <w:ind w:firstLine="480" w:firstLineChars="200"/>
        <w:rPr>
          <w:rFonts w:ascii="宋体" w:hAnsi="宋体" w:cs="Arial"/>
          <w:sz w:val="24"/>
          <w:szCs w:val="24"/>
        </w:rPr>
      </w:pPr>
      <w:r>
        <w:rPr>
          <w:rFonts w:hint="eastAsia" w:ascii="宋体" w:hAnsi="宋体" w:cs="Arial"/>
          <w:sz w:val="24"/>
          <w:szCs w:val="24"/>
        </w:rPr>
        <w:t>5. Microsoft Office 2010（中文版）；</w:t>
      </w:r>
    </w:p>
    <w:p>
      <w:pPr>
        <w:snapToGrid w:val="0"/>
        <w:spacing w:line="440" w:lineRule="exact"/>
        <w:ind w:firstLine="480" w:firstLineChars="200"/>
        <w:rPr>
          <w:rFonts w:ascii="宋体" w:hAnsi="宋体" w:cs="Arial"/>
          <w:sz w:val="24"/>
          <w:szCs w:val="24"/>
        </w:rPr>
      </w:pPr>
      <w:r>
        <w:rPr>
          <w:rFonts w:hint="eastAsia" w:ascii="宋体" w:hAnsi="宋体" w:cs="Arial"/>
          <w:sz w:val="24"/>
          <w:szCs w:val="24"/>
        </w:rPr>
        <w:t>6. Winrar 5.2（中文版）以上；</w:t>
      </w:r>
    </w:p>
    <w:p>
      <w:pPr>
        <w:snapToGrid w:val="0"/>
        <w:spacing w:line="440" w:lineRule="exact"/>
        <w:ind w:firstLine="480" w:firstLineChars="200"/>
        <w:rPr>
          <w:rFonts w:ascii="宋体" w:hAnsi="宋体" w:cs="Arial"/>
          <w:sz w:val="24"/>
          <w:szCs w:val="24"/>
        </w:rPr>
      </w:pPr>
      <w:r>
        <w:rPr>
          <w:rFonts w:hint="eastAsia" w:ascii="宋体" w:hAnsi="宋体" w:cs="Arial"/>
          <w:sz w:val="24"/>
          <w:szCs w:val="24"/>
        </w:rPr>
        <w:t>7. Blackmagic Design Fusion 9 英文版本；</w:t>
      </w:r>
    </w:p>
    <w:p>
      <w:pPr>
        <w:snapToGrid w:val="0"/>
        <w:spacing w:line="440" w:lineRule="exact"/>
        <w:ind w:firstLine="480" w:firstLineChars="200"/>
        <w:rPr>
          <w:rFonts w:ascii="宋体" w:hAnsi="宋体" w:cs="Arial"/>
          <w:sz w:val="24"/>
          <w:szCs w:val="24"/>
        </w:rPr>
      </w:pPr>
      <w:r>
        <w:rPr>
          <w:rFonts w:hint="eastAsia" w:ascii="宋体" w:hAnsi="宋体" w:cs="Arial"/>
          <w:sz w:val="24"/>
          <w:szCs w:val="24"/>
        </w:rPr>
        <w:t xml:space="preserve">8. </w:t>
      </w:r>
      <w:r>
        <w:rPr>
          <w:rFonts w:ascii="宋体" w:hAnsi="宋体" w:cs="Arial"/>
          <w:sz w:val="24"/>
          <w:szCs w:val="24"/>
        </w:rPr>
        <w:t>A</w:t>
      </w:r>
      <w:r>
        <w:rPr>
          <w:rFonts w:hint="eastAsia" w:ascii="宋体" w:hAnsi="宋体" w:cs="Arial"/>
          <w:sz w:val="24"/>
          <w:szCs w:val="24"/>
        </w:rPr>
        <w:t>utodesk</w:t>
      </w:r>
      <w:r>
        <w:rPr>
          <w:rFonts w:ascii="宋体" w:hAnsi="宋体" w:cs="Arial"/>
          <w:sz w:val="24"/>
          <w:szCs w:val="24"/>
        </w:rPr>
        <w:t xml:space="preserve">  S</w:t>
      </w:r>
      <w:r>
        <w:rPr>
          <w:rFonts w:hint="eastAsia" w:ascii="宋体" w:hAnsi="宋体" w:cs="Arial"/>
          <w:sz w:val="24"/>
          <w:szCs w:val="24"/>
        </w:rPr>
        <w:t>ketchbook  201</w:t>
      </w:r>
      <w:r>
        <w:rPr>
          <w:rFonts w:ascii="宋体" w:hAnsi="宋体" w:cs="Arial"/>
          <w:sz w:val="24"/>
          <w:szCs w:val="24"/>
        </w:rPr>
        <w:t xml:space="preserve">8 </w:t>
      </w:r>
      <w:r>
        <w:rPr>
          <w:rFonts w:hint="eastAsia" w:ascii="宋体" w:hAnsi="宋体" w:cs="Arial"/>
          <w:sz w:val="24"/>
          <w:szCs w:val="24"/>
        </w:rPr>
        <w:t>中</w:t>
      </w:r>
      <w:r>
        <w:rPr>
          <w:rFonts w:ascii="宋体" w:hAnsi="宋体" w:cs="Arial"/>
          <w:sz w:val="24"/>
          <w:szCs w:val="24"/>
        </w:rPr>
        <w:t>文</w:t>
      </w:r>
      <w:r>
        <w:rPr>
          <w:rFonts w:hint="eastAsia" w:ascii="宋体" w:hAnsi="宋体" w:cs="Arial"/>
          <w:sz w:val="24"/>
          <w:szCs w:val="24"/>
        </w:rPr>
        <w:t>版本。</w:t>
      </w:r>
    </w:p>
    <w:p>
      <w:pPr>
        <w:snapToGrid w:val="0"/>
        <w:spacing w:line="620" w:lineRule="exact"/>
        <w:ind w:firstLine="540" w:firstLineChars="225"/>
        <w:rPr>
          <w:rFonts w:eastAsia="黑体"/>
          <w:color w:val="000000"/>
          <w:sz w:val="24"/>
          <w:szCs w:val="24"/>
        </w:rPr>
      </w:pPr>
      <w:r>
        <w:rPr>
          <w:rFonts w:hint="eastAsia" w:eastAsia="黑体"/>
          <w:color w:val="000000"/>
          <w:sz w:val="24"/>
          <w:szCs w:val="24"/>
        </w:rPr>
        <w:t>七、选手须知</w:t>
      </w:r>
    </w:p>
    <w:p>
      <w:pPr>
        <w:spacing w:line="440" w:lineRule="exact"/>
        <w:ind w:firstLine="482" w:firstLineChars="200"/>
        <w:rPr>
          <w:rFonts w:ascii="宋体" w:hAnsi="宋体" w:cs="仿宋"/>
          <w:b/>
          <w:sz w:val="24"/>
        </w:rPr>
      </w:pPr>
      <w:r>
        <w:rPr>
          <w:rFonts w:hint="eastAsia" w:ascii="宋体" w:hAnsi="宋体" w:cs="仿宋"/>
          <w:b/>
          <w:sz w:val="24"/>
        </w:rPr>
        <w:t>（一）选手自带工具清单</w:t>
      </w:r>
    </w:p>
    <w:p>
      <w:pPr>
        <w:snapToGrid w:val="0"/>
        <w:spacing w:line="440" w:lineRule="exact"/>
        <w:ind w:firstLine="480" w:firstLineChars="200"/>
        <w:rPr>
          <w:rFonts w:ascii="宋体" w:cs="Arial"/>
          <w:sz w:val="24"/>
          <w:szCs w:val="24"/>
        </w:rPr>
      </w:pPr>
      <w:r>
        <w:rPr>
          <w:rFonts w:hint="eastAsia" w:ascii="宋体" w:hAnsi="宋体" w:cs="Arial"/>
          <w:sz w:val="24"/>
          <w:szCs w:val="24"/>
        </w:rPr>
        <w:t>竞赛所需软硬件设备、工具和素材均由赛点提供，选手无需自带任何工具或相关资料。</w:t>
      </w:r>
    </w:p>
    <w:p>
      <w:pPr>
        <w:spacing w:line="440" w:lineRule="exact"/>
        <w:ind w:firstLine="482" w:firstLineChars="200"/>
        <w:rPr>
          <w:rFonts w:ascii="宋体" w:hAnsi="宋体" w:cs="仿宋"/>
          <w:b/>
          <w:sz w:val="24"/>
        </w:rPr>
      </w:pPr>
      <w:r>
        <w:rPr>
          <w:rFonts w:hint="eastAsia" w:ascii="宋体" w:hAnsi="宋体" w:cs="仿宋"/>
          <w:b/>
          <w:sz w:val="24"/>
        </w:rPr>
        <w:t>（二）主要技术规程及要求</w:t>
      </w:r>
    </w:p>
    <w:p>
      <w:pPr>
        <w:pStyle w:val="11"/>
        <w:snapToGrid w:val="0"/>
        <w:spacing w:line="440" w:lineRule="exact"/>
        <w:ind w:firstLine="480"/>
        <w:rPr>
          <w:rFonts w:ascii="宋体" w:cs="Arial"/>
          <w:sz w:val="24"/>
          <w:szCs w:val="24"/>
        </w:rPr>
      </w:pPr>
      <w:r>
        <w:rPr>
          <w:rFonts w:ascii="宋体" w:hAnsi="宋体" w:cs="Arial"/>
          <w:sz w:val="24"/>
          <w:szCs w:val="24"/>
        </w:rPr>
        <w:t>1.</w:t>
      </w:r>
      <w:r>
        <w:rPr>
          <w:rFonts w:hint="eastAsia" w:ascii="宋体" w:hAnsi="宋体" w:cs="Arial"/>
          <w:sz w:val="24"/>
          <w:szCs w:val="24"/>
        </w:rPr>
        <w:t>技术规范</w:t>
      </w:r>
    </w:p>
    <w:tbl>
      <w:tblPr>
        <w:tblStyle w:val="7"/>
        <w:tblW w:w="832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74"/>
        <w:gridCol w:w="2269"/>
        <w:gridCol w:w="547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7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22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kern w:val="0"/>
                <w:szCs w:val="21"/>
              </w:rPr>
              <w:t>标准号</w:t>
            </w:r>
          </w:p>
        </w:tc>
        <w:tc>
          <w:tcPr>
            <w:tcW w:w="54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kern w:val="0"/>
                <w:szCs w:val="21"/>
              </w:rPr>
              <w:t>中文标准名称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7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22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GB21671-2008</w:t>
            </w:r>
          </w:p>
        </w:tc>
        <w:tc>
          <w:tcPr>
            <w:tcW w:w="5479" w:type="dxa"/>
            <w:tcBorders>
              <w:top w:val="outset" w:color="auto" w:sz="6" w:space="0"/>
              <w:left w:val="outset" w:color="auto" w:sz="6" w:space="0"/>
              <w:bottom w:val="outset" w:color="auto" w:sz="6" w:space="0"/>
              <w:right w:val="outset" w:color="auto" w:sz="6" w:space="0"/>
            </w:tcBorders>
            <w:vAlign w:val="center"/>
          </w:tcPr>
          <w:p>
            <w:pPr>
              <w:widowControl/>
              <w:ind w:firstLine="141" w:firstLineChars="67"/>
              <w:jc w:val="left"/>
              <w:rPr>
                <w:rFonts w:ascii="宋体" w:cs="宋体"/>
                <w:kern w:val="0"/>
                <w:szCs w:val="21"/>
              </w:rPr>
            </w:pPr>
            <w:r>
              <w:rPr>
                <w:rFonts w:hint="eastAsia" w:ascii="宋体" w:hAnsi="宋体" w:cs="宋体"/>
                <w:kern w:val="0"/>
                <w:szCs w:val="21"/>
              </w:rPr>
              <w:t>基于以太网技术的局域网系统验收测评规范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7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2</w:t>
            </w:r>
          </w:p>
        </w:tc>
        <w:tc>
          <w:tcPr>
            <w:tcW w:w="22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LD/T81.1-2006</w:t>
            </w:r>
          </w:p>
        </w:tc>
        <w:tc>
          <w:tcPr>
            <w:tcW w:w="5479" w:type="dxa"/>
            <w:tcBorders>
              <w:top w:val="outset" w:color="auto" w:sz="6" w:space="0"/>
              <w:left w:val="outset" w:color="auto" w:sz="6" w:space="0"/>
              <w:bottom w:val="outset" w:color="auto" w:sz="6" w:space="0"/>
              <w:right w:val="outset" w:color="auto" w:sz="6" w:space="0"/>
            </w:tcBorders>
            <w:vAlign w:val="center"/>
          </w:tcPr>
          <w:p>
            <w:pPr>
              <w:widowControl/>
              <w:ind w:firstLine="141" w:firstLineChars="67"/>
              <w:jc w:val="left"/>
              <w:rPr>
                <w:rFonts w:ascii="宋体" w:cs="宋体"/>
                <w:kern w:val="0"/>
                <w:szCs w:val="21"/>
              </w:rPr>
            </w:pPr>
            <w:r>
              <w:rPr>
                <w:rFonts w:hint="eastAsia" w:ascii="宋体" w:hAnsi="宋体" w:cs="宋体"/>
                <w:kern w:val="0"/>
                <w:szCs w:val="21"/>
              </w:rPr>
              <w:t>职业技能实训和鉴定设备技术规范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7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3</w:t>
            </w:r>
          </w:p>
        </w:tc>
        <w:tc>
          <w:tcPr>
            <w:tcW w:w="22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ISO/IEC8806-4-1991</w:t>
            </w:r>
          </w:p>
        </w:tc>
        <w:tc>
          <w:tcPr>
            <w:tcW w:w="5479" w:type="dxa"/>
            <w:tcBorders>
              <w:top w:val="outset" w:color="auto" w:sz="6" w:space="0"/>
              <w:left w:val="outset" w:color="auto" w:sz="6" w:space="0"/>
              <w:bottom w:val="outset" w:color="auto" w:sz="6" w:space="0"/>
              <w:right w:val="outset" w:color="auto" w:sz="6" w:space="0"/>
            </w:tcBorders>
            <w:vAlign w:val="center"/>
          </w:tcPr>
          <w:p>
            <w:pPr>
              <w:widowControl/>
              <w:ind w:firstLine="141" w:firstLineChars="67"/>
              <w:jc w:val="left"/>
              <w:rPr>
                <w:rFonts w:ascii="宋体" w:cs="宋体"/>
                <w:kern w:val="0"/>
                <w:szCs w:val="21"/>
              </w:rPr>
            </w:pPr>
            <w:r>
              <w:rPr>
                <w:rFonts w:hint="eastAsia" w:ascii="宋体" w:hAnsi="宋体" w:cs="宋体"/>
                <w:kern w:val="0"/>
                <w:szCs w:val="21"/>
              </w:rPr>
              <w:t>信息技术计算机图形三维图形核心系统</w:t>
            </w:r>
            <w:r>
              <w:rPr>
                <w:rFonts w:ascii="宋体" w:hAnsi="宋体" w:cs="宋体"/>
                <w:kern w:val="0"/>
                <w:szCs w:val="21"/>
              </w:rPr>
              <w:t>(GKS-3D)</w:t>
            </w:r>
            <w:r>
              <w:rPr>
                <w:rFonts w:hint="eastAsia" w:ascii="宋体" w:hAnsi="宋体" w:cs="宋体"/>
                <w:kern w:val="0"/>
                <w:szCs w:val="21"/>
              </w:rPr>
              <w:t>语言联编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7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4</w:t>
            </w:r>
          </w:p>
        </w:tc>
        <w:tc>
          <w:tcPr>
            <w:tcW w:w="22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GB/T 28170.1-2011</w:t>
            </w:r>
          </w:p>
        </w:tc>
        <w:tc>
          <w:tcPr>
            <w:tcW w:w="5479" w:type="dxa"/>
            <w:tcBorders>
              <w:top w:val="outset" w:color="auto" w:sz="6" w:space="0"/>
              <w:left w:val="outset" w:color="auto" w:sz="6" w:space="0"/>
              <w:bottom w:val="outset" w:color="auto" w:sz="6" w:space="0"/>
              <w:right w:val="outset" w:color="auto" w:sz="6" w:space="0"/>
            </w:tcBorders>
            <w:vAlign w:val="center"/>
          </w:tcPr>
          <w:p>
            <w:pPr>
              <w:widowControl/>
              <w:ind w:firstLine="141" w:firstLineChars="67"/>
              <w:jc w:val="left"/>
              <w:rPr>
                <w:rFonts w:ascii="宋体" w:hAnsi="宋体" w:cs="宋体"/>
                <w:kern w:val="0"/>
                <w:szCs w:val="21"/>
              </w:rPr>
            </w:pPr>
            <w:r>
              <w:rPr>
                <w:rFonts w:hint="eastAsia" w:ascii="宋体" w:hAnsi="宋体" w:cs="宋体"/>
                <w:kern w:val="0"/>
                <w:szCs w:val="21"/>
              </w:rPr>
              <w:t>信息技术计算机图形和图像处理可扩展三维组件</w:t>
            </w:r>
            <w:r>
              <w:rPr>
                <w:rFonts w:ascii="宋体" w:hAnsi="宋体" w:cs="宋体"/>
                <w:kern w:val="0"/>
                <w:szCs w:val="21"/>
              </w:rPr>
              <w:t>(X3D)</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7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5</w:t>
            </w:r>
          </w:p>
        </w:tc>
        <w:tc>
          <w:tcPr>
            <w:tcW w:w="22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ISO 15076-1-2010</w:t>
            </w:r>
          </w:p>
        </w:tc>
        <w:tc>
          <w:tcPr>
            <w:tcW w:w="5479" w:type="dxa"/>
            <w:tcBorders>
              <w:top w:val="outset" w:color="auto" w:sz="6" w:space="0"/>
              <w:left w:val="outset" w:color="auto" w:sz="6" w:space="0"/>
              <w:bottom w:val="outset" w:color="auto" w:sz="6" w:space="0"/>
              <w:right w:val="outset" w:color="auto" w:sz="6" w:space="0"/>
            </w:tcBorders>
            <w:vAlign w:val="center"/>
          </w:tcPr>
          <w:p>
            <w:pPr>
              <w:widowControl/>
              <w:ind w:firstLine="141" w:firstLineChars="67"/>
              <w:jc w:val="left"/>
              <w:rPr>
                <w:rFonts w:ascii="宋体" w:cs="宋体"/>
                <w:kern w:val="0"/>
                <w:szCs w:val="21"/>
              </w:rPr>
            </w:pPr>
            <w:r>
              <w:rPr>
                <w:rFonts w:hint="eastAsia" w:ascii="宋体" w:hAnsi="宋体" w:cs="宋体"/>
                <w:kern w:val="0"/>
                <w:szCs w:val="21"/>
              </w:rPr>
              <w:t>图像技术色彩管理软件设计、文件格式和数据结构</w:t>
            </w:r>
          </w:p>
        </w:tc>
      </w:tr>
    </w:tbl>
    <w:p>
      <w:pPr>
        <w:pStyle w:val="11"/>
        <w:snapToGrid w:val="0"/>
        <w:spacing w:line="440" w:lineRule="exact"/>
        <w:ind w:firstLine="480"/>
        <w:rPr>
          <w:rFonts w:ascii="宋体" w:cs="Arial"/>
          <w:sz w:val="24"/>
          <w:szCs w:val="24"/>
        </w:rPr>
      </w:pPr>
      <w:r>
        <w:rPr>
          <w:rFonts w:ascii="宋体" w:hAnsi="宋体" w:cs="Arial"/>
          <w:sz w:val="24"/>
          <w:szCs w:val="24"/>
        </w:rPr>
        <w:t>2.</w:t>
      </w:r>
      <w:r>
        <w:rPr>
          <w:rFonts w:hint="eastAsia" w:ascii="宋体" w:hAnsi="宋体" w:cs="Arial"/>
          <w:sz w:val="24"/>
          <w:szCs w:val="24"/>
        </w:rPr>
        <w:t>相关要求</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699"/>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napToGrid w:val="0"/>
              <w:spacing w:line="300" w:lineRule="exact"/>
              <w:jc w:val="center"/>
              <w:rPr>
                <w:rFonts w:ascii="宋体"/>
                <w:szCs w:val="21"/>
              </w:rPr>
            </w:pPr>
            <w:r>
              <w:rPr>
                <w:rFonts w:hint="eastAsia" w:ascii="宋体" w:hAnsi="宋体"/>
                <w:szCs w:val="21"/>
              </w:rPr>
              <w:t>平台</w:t>
            </w:r>
          </w:p>
        </w:tc>
        <w:tc>
          <w:tcPr>
            <w:tcW w:w="1699" w:type="dxa"/>
            <w:vAlign w:val="center"/>
          </w:tcPr>
          <w:p>
            <w:pPr>
              <w:snapToGrid w:val="0"/>
              <w:spacing w:line="300" w:lineRule="exact"/>
              <w:jc w:val="center"/>
              <w:rPr>
                <w:rFonts w:ascii="宋体"/>
                <w:szCs w:val="21"/>
              </w:rPr>
            </w:pPr>
            <w:r>
              <w:rPr>
                <w:rFonts w:hint="eastAsia" w:ascii="宋体" w:hAnsi="宋体"/>
                <w:szCs w:val="21"/>
              </w:rPr>
              <w:t>内容</w:t>
            </w:r>
          </w:p>
        </w:tc>
        <w:tc>
          <w:tcPr>
            <w:tcW w:w="5266" w:type="dxa"/>
            <w:vAlign w:val="center"/>
          </w:tcPr>
          <w:p>
            <w:pPr>
              <w:snapToGrid w:val="0"/>
              <w:spacing w:line="300" w:lineRule="exact"/>
              <w:jc w:val="center"/>
              <w:rPr>
                <w:rFonts w:ascii="宋体"/>
                <w:szCs w:val="21"/>
              </w:rPr>
            </w:pPr>
            <w:r>
              <w:rPr>
                <w:rFonts w:hint="eastAsia" w:ascii="宋体" w:hAnsi="宋体"/>
                <w:szCs w:val="21"/>
              </w:rPr>
              <w:t>要求</w:t>
            </w:r>
          </w:p>
        </w:tc>
      </w:tr>
      <w:tr>
        <w:tblPrEx>
          <w:tblLayout w:type="fixed"/>
          <w:tblCellMar>
            <w:top w:w="0" w:type="dxa"/>
            <w:left w:w="108" w:type="dxa"/>
            <w:bottom w:w="0" w:type="dxa"/>
            <w:right w:w="108" w:type="dxa"/>
          </w:tblCellMar>
        </w:tblPrEx>
        <w:trPr>
          <w:jc w:val="center"/>
        </w:trPr>
        <w:tc>
          <w:tcPr>
            <w:tcW w:w="1557" w:type="dxa"/>
            <w:vMerge w:val="restart"/>
            <w:vAlign w:val="center"/>
          </w:tcPr>
          <w:p>
            <w:pPr>
              <w:snapToGrid w:val="0"/>
              <w:spacing w:line="300" w:lineRule="exact"/>
              <w:jc w:val="center"/>
              <w:rPr>
                <w:rFonts w:ascii="宋体" w:hAnsi="宋体"/>
                <w:szCs w:val="21"/>
              </w:rPr>
            </w:pPr>
            <w:r>
              <w:rPr>
                <w:rFonts w:ascii="宋体" w:hAnsi="宋体"/>
                <w:szCs w:val="21"/>
              </w:rPr>
              <w:t>3ds Max</w:t>
            </w:r>
          </w:p>
        </w:tc>
        <w:tc>
          <w:tcPr>
            <w:tcW w:w="1699" w:type="dxa"/>
            <w:vAlign w:val="center"/>
          </w:tcPr>
          <w:p>
            <w:pPr>
              <w:snapToGrid w:val="0"/>
              <w:spacing w:line="300" w:lineRule="exact"/>
              <w:jc w:val="center"/>
              <w:rPr>
                <w:rFonts w:ascii="宋体"/>
                <w:szCs w:val="21"/>
              </w:rPr>
            </w:pPr>
            <w:r>
              <w:rPr>
                <w:rFonts w:hint="eastAsia" w:ascii="宋体" w:hAnsi="宋体"/>
                <w:szCs w:val="21"/>
              </w:rPr>
              <w:t>操作基础</w:t>
            </w:r>
          </w:p>
        </w:tc>
        <w:tc>
          <w:tcPr>
            <w:tcW w:w="5266" w:type="dxa"/>
            <w:vAlign w:val="center"/>
          </w:tcPr>
          <w:p>
            <w:pPr>
              <w:snapToGrid w:val="0"/>
              <w:spacing w:line="300" w:lineRule="exact"/>
              <w:rPr>
                <w:rFonts w:ascii="宋体"/>
                <w:szCs w:val="21"/>
              </w:rPr>
            </w:pPr>
            <w:r>
              <w:rPr>
                <w:rFonts w:hint="eastAsia" w:ascii="宋体" w:hAnsi="宋体"/>
                <w:szCs w:val="21"/>
              </w:rPr>
              <w:t>文件管理；视图操作；选择对象；变换对象；坐标系；对齐与捕捉；群组；复制对象；复制模式；修改器；显示控制。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三维建模</w:t>
            </w:r>
          </w:p>
        </w:tc>
        <w:tc>
          <w:tcPr>
            <w:tcW w:w="5266" w:type="dxa"/>
            <w:vAlign w:val="center"/>
          </w:tcPr>
          <w:p>
            <w:pPr>
              <w:snapToGrid w:val="0"/>
              <w:spacing w:line="300" w:lineRule="exact"/>
              <w:rPr>
                <w:rFonts w:ascii="宋体"/>
                <w:szCs w:val="21"/>
              </w:rPr>
            </w:pPr>
            <w:r>
              <w:rPr>
                <w:rFonts w:hint="eastAsia" w:ascii="宋体" w:hAnsi="宋体"/>
                <w:szCs w:val="21"/>
              </w:rPr>
              <w:t>曲线创建；基本几何体与扩展几何体创建；复合物体创建；多边形建模；修改器使用。</w:t>
            </w:r>
          </w:p>
        </w:tc>
      </w:tr>
      <w:tr>
        <w:tblPrEx>
          <w:tblLayout w:type="fixed"/>
          <w:tblCellMar>
            <w:top w:w="0" w:type="dxa"/>
            <w:left w:w="108" w:type="dxa"/>
            <w:bottom w:w="0" w:type="dxa"/>
            <w:right w:w="108" w:type="dxa"/>
          </w:tblCellMar>
        </w:tblPrEx>
        <w:trPr>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ascii="宋体" w:hAnsi="宋体"/>
                <w:szCs w:val="21"/>
              </w:rPr>
              <w:t>UV</w:t>
            </w:r>
            <w:r>
              <w:rPr>
                <w:rFonts w:hint="eastAsia" w:ascii="宋体" w:hAnsi="宋体"/>
                <w:szCs w:val="21"/>
              </w:rPr>
              <w:t>整理</w:t>
            </w:r>
          </w:p>
        </w:tc>
        <w:tc>
          <w:tcPr>
            <w:tcW w:w="5266" w:type="dxa"/>
            <w:vAlign w:val="center"/>
          </w:tcPr>
          <w:p>
            <w:pPr>
              <w:snapToGrid w:val="0"/>
              <w:spacing w:line="300" w:lineRule="exact"/>
              <w:rPr>
                <w:rFonts w:ascii="宋体"/>
                <w:szCs w:val="21"/>
              </w:rPr>
            </w:pPr>
            <w:r>
              <w:rPr>
                <w:rFonts w:ascii="宋体" w:hAnsi="宋体"/>
                <w:szCs w:val="21"/>
              </w:rPr>
              <w:t>UVW Map / UVW Xform</w:t>
            </w:r>
            <w:r>
              <w:rPr>
                <w:rFonts w:hint="eastAsia" w:ascii="宋体" w:hAnsi="宋体"/>
                <w:szCs w:val="21"/>
              </w:rPr>
              <w:t>修改器；</w:t>
            </w:r>
            <w:r>
              <w:rPr>
                <w:rFonts w:ascii="宋体" w:hAnsi="宋体"/>
                <w:szCs w:val="21"/>
              </w:rPr>
              <w:t>Unwrap UVW</w:t>
            </w:r>
            <w:r>
              <w:rPr>
                <w:rFonts w:hint="eastAsia" w:ascii="宋体" w:hAnsi="宋体"/>
                <w:szCs w:val="21"/>
              </w:rPr>
              <w:t>修改器；</w:t>
            </w:r>
            <w:r>
              <w:rPr>
                <w:rFonts w:ascii="宋体" w:hAnsi="宋体"/>
                <w:szCs w:val="21"/>
              </w:rPr>
              <w:t>UV</w:t>
            </w:r>
            <w:r>
              <w:rPr>
                <w:rFonts w:hint="eastAsia" w:ascii="宋体" w:hAnsi="宋体"/>
                <w:szCs w:val="21"/>
              </w:rPr>
              <w:t>整理技巧。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贴图绘制</w:t>
            </w:r>
          </w:p>
        </w:tc>
        <w:tc>
          <w:tcPr>
            <w:tcW w:w="5266" w:type="dxa"/>
            <w:vAlign w:val="center"/>
          </w:tcPr>
          <w:p>
            <w:pPr>
              <w:snapToGrid w:val="0"/>
              <w:spacing w:line="300" w:lineRule="exact"/>
              <w:rPr>
                <w:rFonts w:ascii="宋体"/>
                <w:szCs w:val="21"/>
              </w:rPr>
            </w:pPr>
            <w:r>
              <w:rPr>
                <w:rFonts w:hint="eastAsia" w:ascii="宋体" w:hAnsi="宋体"/>
                <w:szCs w:val="21"/>
              </w:rPr>
              <w:t>各种贴图绘制。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材质设定</w:t>
            </w:r>
          </w:p>
        </w:tc>
        <w:tc>
          <w:tcPr>
            <w:tcW w:w="5266" w:type="dxa"/>
            <w:vAlign w:val="center"/>
          </w:tcPr>
          <w:p>
            <w:pPr>
              <w:snapToGrid w:val="0"/>
              <w:spacing w:line="300" w:lineRule="exact"/>
              <w:rPr>
                <w:rFonts w:ascii="宋体"/>
                <w:szCs w:val="21"/>
              </w:rPr>
            </w:pPr>
            <w:r>
              <w:rPr>
                <w:rFonts w:hint="eastAsia" w:ascii="宋体" w:hAnsi="宋体"/>
                <w:szCs w:val="21"/>
              </w:rPr>
              <w:t>材质编辑器；材质及其参数设置；贴图通道的使用方法。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动画技术</w:t>
            </w:r>
          </w:p>
        </w:tc>
        <w:tc>
          <w:tcPr>
            <w:tcW w:w="5266" w:type="dxa"/>
            <w:vAlign w:val="center"/>
          </w:tcPr>
          <w:p>
            <w:pPr>
              <w:snapToGrid w:val="0"/>
              <w:spacing w:line="300" w:lineRule="exact"/>
              <w:rPr>
                <w:rFonts w:ascii="宋体"/>
                <w:szCs w:val="21"/>
              </w:rPr>
            </w:pPr>
            <w:r>
              <w:rPr>
                <w:rFonts w:hint="eastAsia" w:ascii="宋体" w:hAnsi="宋体"/>
                <w:szCs w:val="21"/>
              </w:rPr>
              <w:t>制式、帧速率、时间线等动画基础技术；</w:t>
            </w:r>
            <w:r>
              <w:rPr>
                <w:rFonts w:ascii="宋体" w:hAnsi="宋体"/>
                <w:szCs w:val="21"/>
              </w:rPr>
              <w:t>Biped</w:t>
            </w:r>
            <w:r>
              <w:rPr>
                <w:rFonts w:hint="eastAsia" w:ascii="宋体" w:hAnsi="宋体"/>
                <w:szCs w:val="21"/>
              </w:rPr>
              <w:t>、</w:t>
            </w:r>
            <w:r>
              <w:rPr>
                <w:rFonts w:ascii="宋体" w:hAnsi="宋体"/>
                <w:szCs w:val="21"/>
              </w:rPr>
              <w:t>CAT</w:t>
            </w:r>
            <w:r>
              <w:rPr>
                <w:rFonts w:hint="eastAsia" w:ascii="宋体" w:hAnsi="宋体"/>
                <w:szCs w:val="21"/>
              </w:rPr>
              <w:t>、骨骼创建、骨骼绑定、</w:t>
            </w:r>
            <w:r>
              <w:rPr>
                <w:rFonts w:ascii="宋体" w:hAnsi="宋体"/>
                <w:szCs w:val="21"/>
              </w:rPr>
              <w:t xml:space="preserve"> Skin</w:t>
            </w:r>
            <w:r>
              <w:rPr>
                <w:rFonts w:hint="eastAsia" w:ascii="宋体" w:hAnsi="宋体"/>
                <w:szCs w:val="21"/>
              </w:rPr>
              <w:t>等角色动画技术；布光技术；取景技术；渲染技术。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Merge w:val="restart"/>
            <w:vAlign w:val="center"/>
          </w:tcPr>
          <w:p>
            <w:pPr>
              <w:snapToGrid w:val="0"/>
              <w:spacing w:line="300" w:lineRule="exact"/>
              <w:jc w:val="center"/>
              <w:rPr>
                <w:rFonts w:ascii="宋体" w:hAnsi="宋体"/>
                <w:szCs w:val="21"/>
              </w:rPr>
            </w:pPr>
            <w:r>
              <w:rPr>
                <w:rFonts w:ascii="宋体" w:hAnsi="宋体"/>
                <w:szCs w:val="21"/>
              </w:rPr>
              <w:t>Maya</w:t>
            </w:r>
          </w:p>
        </w:tc>
        <w:tc>
          <w:tcPr>
            <w:tcW w:w="1699" w:type="dxa"/>
            <w:vAlign w:val="center"/>
          </w:tcPr>
          <w:p>
            <w:pPr>
              <w:snapToGrid w:val="0"/>
              <w:spacing w:line="300" w:lineRule="exact"/>
              <w:jc w:val="center"/>
              <w:rPr>
                <w:rFonts w:ascii="宋体"/>
                <w:szCs w:val="21"/>
              </w:rPr>
            </w:pPr>
            <w:r>
              <w:rPr>
                <w:rFonts w:hint="eastAsia" w:ascii="宋体" w:hAnsi="宋体"/>
                <w:szCs w:val="21"/>
              </w:rPr>
              <w:t>操作基础</w:t>
            </w:r>
          </w:p>
        </w:tc>
        <w:tc>
          <w:tcPr>
            <w:tcW w:w="5266" w:type="dxa"/>
            <w:vAlign w:val="center"/>
          </w:tcPr>
          <w:p>
            <w:pPr>
              <w:snapToGrid w:val="0"/>
              <w:spacing w:line="300" w:lineRule="exact"/>
              <w:rPr>
                <w:rFonts w:ascii="宋体"/>
                <w:szCs w:val="21"/>
              </w:rPr>
            </w:pPr>
            <w:r>
              <w:rPr>
                <w:rFonts w:hint="eastAsia" w:ascii="宋体" w:hAnsi="宋体"/>
                <w:szCs w:val="21"/>
              </w:rPr>
              <w:t>文件管理；视图操作；编辑对象；变换对象；层控制窗口操作。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三维建模</w:t>
            </w:r>
          </w:p>
        </w:tc>
        <w:tc>
          <w:tcPr>
            <w:tcW w:w="5266" w:type="dxa"/>
            <w:vAlign w:val="center"/>
          </w:tcPr>
          <w:p>
            <w:pPr>
              <w:snapToGrid w:val="0"/>
              <w:spacing w:line="300" w:lineRule="exact"/>
              <w:rPr>
                <w:rFonts w:ascii="宋体"/>
                <w:szCs w:val="21"/>
              </w:rPr>
            </w:pPr>
            <w:r>
              <w:rPr>
                <w:rFonts w:hint="eastAsia" w:ascii="宋体" w:hAnsi="宋体"/>
                <w:szCs w:val="21"/>
              </w:rPr>
              <w:t>曲面建模技术；掌握多边形建模技术。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ascii="宋体" w:hAnsi="宋体"/>
                <w:szCs w:val="21"/>
              </w:rPr>
              <w:t>UV</w:t>
            </w:r>
            <w:r>
              <w:rPr>
                <w:rFonts w:hint="eastAsia" w:ascii="宋体" w:hAnsi="宋体"/>
                <w:szCs w:val="21"/>
              </w:rPr>
              <w:t>整理</w:t>
            </w:r>
          </w:p>
        </w:tc>
        <w:tc>
          <w:tcPr>
            <w:tcW w:w="5266" w:type="dxa"/>
            <w:vAlign w:val="center"/>
          </w:tcPr>
          <w:p>
            <w:pPr>
              <w:snapToGrid w:val="0"/>
              <w:spacing w:line="300" w:lineRule="exact"/>
              <w:rPr>
                <w:rFonts w:ascii="宋体"/>
                <w:szCs w:val="21"/>
              </w:rPr>
            </w:pPr>
            <w:r>
              <w:rPr>
                <w:rFonts w:ascii="宋体" w:hAnsi="宋体"/>
                <w:szCs w:val="21"/>
              </w:rPr>
              <w:t>UV</w:t>
            </w:r>
            <w:r>
              <w:rPr>
                <w:rFonts w:hint="eastAsia" w:ascii="宋体" w:hAnsi="宋体"/>
                <w:szCs w:val="21"/>
              </w:rPr>
              <w:t>的原理和映射方式；</w:t>
            </w:r>
            <w:r>
              <w:rPr>
                <w:rFonts w:ascii="宋体" w:hAnsi="宋体"/>
                <w:szCs w:val="21"/>
              </w:rPr>
              <w:t>UV</w:t>
            </w:r>
            <w:r>
              <w:rPr>
                <w:rFonts w:hint="eastAsia" w:ascii="宋体" w:hAnsi="宋体"/>
                <w:szCs w:val="21"/>
              </w:rPr>
              <w:t>编辑器的使用。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贴图绘制</w:t>
            </w:r>
          </w:p>
        </w:tc>
        <w:tc>
          <w:tcPr>
            <w:tcW w:w="5266" w:type="dxa"/>
            <w:vAlign w:val="center"/>
          </w:tcPr>
          <w:p>
            <w:pPr>
              <w:snapToGrid w:val="0"/>
              <w:spacing w:line="300" w:lineRule="exact"/>
              <w:rPr>
                <w:rFonts w:ascii="宋体"/>
                <w:szCs w:val="21"/>
              </w:rPr>
            </w:pPr>
            <w:r>
              <w:rPr>
                <w:rFonts w:hint="eastAsia" w:ascii="宋体" w:hAnsi="宋体"/>
                <w:szCs w:val="21"/>
              </w:rPr>
              <w:t>掌握</w:t>
            </w:r>
            <w:r>
              <w:rPr>
                <w:rFonts w:ascii="宋体" w:hAnsi="宋体"/>
                <w:szCs w:val="21"/>
              </w:rPr>
              <w:t>UV</w:t>
            </w:r>
            <w:r>
              <w:rPr>
                <w:rFonts w:hint="eastAsia" w:ascii="宋体" w:hAnsi="宋体"/>
                <w:szCs w:val="21"/>
              </w:rPr>
              <w:t>的输出；</w:t>
            </w:r>
            <w:r>
              <w:rPr>
                <w:rFonts w:ascii="宋体" w:hAnsi="宋体"/>
                <w:szCs w:val="21"/>
              </w:rPr>
              <w:t>3DPaint</w:t>
            </w:r>
            <w:r>
              <w:rPr>
                <w:rFonts w:hint="eastAsia" w:ascii="宋体" w:hAnsi="宋体"/>
                <w:szCs w:val="21"/>
              </w:rPr>
              <w:t>绘制贴图。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材质设定</w:t>
            </w:r>
          </w:p>
        </w:tc>
        <w:tc>
          <w:tcPr>
            <w:tcW w:w="5266" w:type="dxa"/>
            <w:vAlign w:val="center"/>
          </w:tcPr>
          <w:p>
            <w:pPr>
              <w:snapToGrid w:val="0"/>
              <w:spacing w:line="300" w:lineRule="exact"/>
              <w:rPr>
                <w:rFonts w:ascii="宋体"/>
                <w:szCs w:val="21"/>
              </w:rPr>
            </w:pPr>
            <w:r>
              <w:rPr>
                <w:rFonts w:ascii="宋体" w:hAnsi="宋体"/>
                <w:szCs w:val="21"/>
              </w:rPr>
              <w:t>Hypershade</w:t>
            </w:r>
            <w:r>
              <w:rPr>
                <w:rFonts w:hint="eastAsia" w:ascii="宋体" w:hAnsi="宋体"/>
                <w:szCs w:val="21"/>
              </w:rPr>
              <w:t>；常用材质节点的类型与属性。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变形与约束</w:t>
            </w:r>
          </w:p>
        </w:tc>
        <w:tc>
          <w:tcPr>
            <w:tcW w:w="5266" w:type="dxa"/>
            <w:vAlign w:val="center"/>
          </w:tcPr>
          <w:p>
            <w:pPr>
              <w:snapToGrid w:val="0"/>
              <w:spacing w:line="300" w:lineRule="exact"/>
              <w:rPr>
                <w:rFonts w:ascii="宋体"/>
                <w:szCs w:val="21"/>
              </w:rPr>
            </w:pPr>
            <w:r>
              <w:rPr>
                <w:rFonts w:hint="eastAsia" w:ascii="宋体" w:hAnsi="宋体"/>
                <w:szCs w:val="21"/>
              </w:rPr>
              <w:t>簇变形、晶格变形、混合变形、非线性变形、线变形的应用；点约束、目标约束、旋转约束、父子约束、几何体约束、法线约束、切线约束的应用。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57" w:type="dxa"/>
            <w:vMerge w:val="continue"/>
            <w:vAlign w:val="center"/>
          </w:tcPr>
          <w:p>
            <w:pPr>
              <w:snapToGrid w:val="0"/>
              <w:spacing w:line="300" w:lineRule="exact"/>
              <w:jc w:val="center"/>
              <w:rPr>
                <w:rFonts w:ascii="宋体"/>
                <w:szCs w:val="21"/>
              </w:rPr>
            </w:pPr>
          </w:p>
        </w:tc>
        <w:tc>
          <w:tcPr>
            <w:tcW w:w="1699" w:type="dxa"/>
            <w:vAlign w:val="center"/>
          </w:tcPr>
          <w:p>
            <w:pPr>
              <w:snapToGrid w:val="0"/>
              <w:spacing w:line="300" w:lineRule="exact"/>
              <w:jc w:val="center"/>
              <w:rPr>
                <w:rFonts w:ascii="宋体"/>
                <w:szCs w:val="21"/>
              </w:rPr>
            </w:pPr>
            <w:r>
              <w:rPr>
                <w:rFonts w:hint="eastAsia" w:ascii="宋体" w:hAnsi="宋体"/>
                <w:szCs w:val="21"/>
              </w:rPr>
              <w:t>动画技术</w:t>
            </w:r>
          </w:p>
        </w:tc>
        <w:tc>
          <w:tcPr>
            <w:tcW w:w="5266" w:type="dxa"/>
            <w:vAlign w:val="center"/>
          </w:tcPr>
          <w:p>
            <w:pPr>
              <w:snapToGrid w:val="0"/>
              <w:spacing w:line="300" w:lineRule="exact"/>
              <w:rPr>
                <w:rFonts w:ascii="宋体"/>
                <w:szCs w:val="21"/>
              </w:rPr>
            </w:pPr>
            <w:r>
              <w:rPr>
                <w:rFonts w:hint="eastAsia" w:ascii="宋体" w:hAnsi="宋体"/>
                <w:szCs w:val="21"/>
              </w:rPr>
              <w:t>关键帧动画、路径动画等动画基础技术；骨骼创建、骨骼绑定、蒙皮、</w:t>
            </w:r>
            <w:r>
              <w:rPr>
                <w:rFonts w:ascii="宋体" w:hAnsi="宋体"/>
                <w:szCs w:val="21"/>
              </w:rPr>
              <w:t>humanIKm</w:t>
            </w:r>
            <w:r>
              <w:rPr>
                <w:rFonts w:hint="eastAsia" w:ascii="宋体" w:hAnsi="宋体"/>
                <w:szCs w:val="21"/>
              </w:rPr>
              <w:t>，角色动画技术；布光技术；取景技术；渲染技术。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napToGrid w:val="0"/>
              <w:spacing w:line="300" w:lineRule="exact"/>
              <w:jc w:val="center"/>
              <w:rPr>
                <w:rFonts w:ascii="宋体" w:hAnsi="宋体"/>
                <w:szCs w:val="21"/>
              </w:rPr>
            </w:pPr>
            <w:r>
              <w:rPr>
                <w:rFonts w:ascii="宋体" w:hAnsi="宋体" w:cs="Arial"/>
                <w:szCs w:val="21"/>
              </w:rPr>
              <w:t>A</w:t>
            </w:r>
            <w:r>
              <w:rPr>
                <w:rFonts w:hint="eastAsia" w:ascii="宋体" w:hAnsi="宋体" w:cs="Arial"/>
                <w:szCs w:val="21"/>
              </w:rPr>
              <w:t>utodesk</w:t>
            </w:r>
            <w:r>
              <w:rPr>
                <w:rFonts w:ascii="宋体" w:hAnsi="宋体" w:cs="Arial"/>
                <w:szCs w:val="21"/>
              </w:rPr>
              <w:t xml:space="preserve">  S</w:t>
            </w:r>
            <w:r>
              <w:rPr>
                <w:rFonts w:hint="eastAsia" w:ascii="宋体" w:hAnsi="宋体" w:cs="Arial"/>
                <w:szCs w:val="21"/>
              </w:rPr>
              <w:t>ketchbook</w:t>
            </w:r>
          </w:p>
        </w:tc>
        <w:tc>
          <w:tcPr>
            <w:tcW w:w="1699" w:type="dxa"/>
            <w:vAlign w:val="center"/>
          </w:tcPr>
          <w:p>
            <w:pPr>
              <w:snapToGrid w:val="0"/>
              <w:spacing w:line="300" w:lineRule="exact"/>
              <w:jc w:val="center"/>
              <w:rPr>
                <w:rFonts w:ascii="宋体"/>
                <w:szCs w:val="21"/>
              </w:rPr>
            </w:pPr>
            <w:r>
              <w:rPr>
                <w:rFonts w:hint="eastAsia" w:ascii="宋体"/>
                <w:szCs w:val="21"/>
              </w:rPr>
              <w:t>贴图</w:t>
            </w:r>
          </w:p>
        </w:tc>
        <w:tc>
          <w:tcPr>
            <w:tcW w:w="5266" w:type="dxa"/>
            <w:vAlign w:val="center"/>
          </w:tcPr>
          <w:p>
            <w:pPr>
              <w:snapToGrid w:val="0"/>
              <w:spacing w:line="300" w:lineRule="exact"/>
              <w:rPr>
                <w:rFonts w:ascii="宋体" w:hAnsi="宋体"/>
                <w:szCs w:val="21"/>
              </w:rPr>
            </w:pPr>
            <w:r>
              <w:rPr>
                <w:rFonts w:hint="eastAsia" w:ascii="宋体" w:hAnsi="宋体"/>
                <w:szCs w:val="21"/>
              </w:rPr>
              <w:t>仿手绘技术、铅笔、毛笔、马克笔、制图笔、水彩笔、</w:t>
            </w:r>
          </w:p>
          <w:p>
            <w:pPr>
              <w:snapToGrid w:val="0"/>
              <w:spacing w:line="300" w:lineRule="exact"/>
              <w:rPr>
                <w:rFonts w:ascii="宋体"/>
                <w:szCs w:val="21"/>
              </w:rPr>
            </w:pPr>
            <w:r>
              <w:rPr>
                <w:rFonts w:hint="eastAsia" w:ascii="宋体" w:hAnsi="宋体"/>
                <w:szCs w:val="21"/>
              </w:rPr>
              <w:t>油画笔、喷枪等技术、贴图技术、填充颜色技术等。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napToGrid w:val="0"/>
              <w:spacing w:line="300" w:lineRule="exact"/>
              <w:jc w:val="center"/>
              <w:rPr>
                <w:rFonts w:ascii="宋体" w:hAnsi="宋体" w:cs="Arial"/>
                <w:szCs w:val="21"/>
              </w:rPr>
            </w:pPr>
            <w:r>
              <w:rPr>
                <w:rFonts w:ascii="宋体" w:hAnsi="宋体" w:cs="Arial"/>
                <w:szCs w:val="21"/>
              </w:rPr>
              <w:t>Blackma</w:t>
            </w:r>
          </w:p>
          <w:p>
            <w:pPr>
              <w:snapToGrid w:val="0"/>
              <w:spacing w:line="300" w:lineRule="exact"/>
              <w:jc w:val="center"/>
              <w:rPr>
                <w:rFonts w:ascii="宋体" w:hAnsi="宋体" w:cs="Arial"/>
                <w:szCs w:val="21"/>
              </w:rPr>
            </w:pPr>
            <w:r>
              <w:rPr>
                <w:rFonts w:ascii="宋体" w:hAnsi="宋体" w:cs="Arial"/>
                <w:szCs w:val="21"/>
              </w:rPr>
              <w:t>gic</w:t>
            </w:r>
          </w:p>
          <w:p>
            <w:pPr>
              <w:snapToGrid w:val="0"/>
              <w:spacing w:line="300" w:lineRule="exact"/>
              <w:jc w:val="center"/>
              <w:rPr>
                <w:rFonts w:ascii="宋体" w:hAnsi="宋体" w:cs="Arial"/>
                <w:szCs w:val="21"/>
              </w:rPr>
            </w:pPr>
            <w:r>
              <w:rPr>
                <w:rFonts w:ascii="宋体" w:hAnsi="宋体" w:cs="Arial"/>
                <w:szCs w:val="21"/>
              </w:rPr>
              <w:t>Design</w:t>
            </w:r>
          </w:p>
          <w:p>
            <w:pPr>
              <w:snapToGrid w:val="0"/>
              <w:spacing w:line="300" w:lineRule="exact"/>
              <w:jc w:val="center"/>
              <w:rPr>
                <w:rFonts w:ascii="宋体" w:hAnsi="宋体" w:cs="Arial"/>
                <w:szCs w:val="21"/>
              </w:rPr>
            </w:pPr>
            <w:r>
              <w:rPr>
                <w:rFonts w:ascii="宋体" w:hAnsi="宋体" w:cs="Arial"/>
                <w:szCs w:val="21"/>
              </w:rPr>
              <w:t>Fusion</w:t>
            </w:r>
          </w:p>
          <w:p>
            <w:pPr>
              <w:snapToGrid w:val="0"/>
              <w:spacing w:line="300" w:lineRule="exact"/>
              <w:jc w:val="center"/>
              <w:rPr>
                <w:rFonts w:ascii="宋体" w:hAnsi="宋体" w:cs="Arial"/>
                <w:szCs w:val="21"/>
              </w:rPr>
            </w:pPr>
            <w:r>
              <w:rPr>
                <w:rFonts w:ascii="宋体" w:hAnsi="宋体" w:cs="Arial"/>
                <w:szCs w:val="21"/>
              </w:rPr>
              <w:t>9</w:t>
            </w:r>
          </w:p>
        </w:tc>
        <w:tc>
          <w:tcPr>
            <w:tcW w:w="1699" w:type="dxa"/>
            <w:vAlign w:val="center"/>
          </w:tcPr>
          <w:p>
            <w:pPr>
              <w:snapToGrid w:val="0"/>
              <w:spacing w:line="300" w:lineRule="exact"/>
              <w:rPr>
                <w:rFonts w:ascii="宋体" w:hAnsi="宋体"/>
                <w:szCs w:val="21"/>
              </w:rPr>
            </w:pPr>
            <w:r>
              <w:rPr>
                <w:rFonts w:ascii="宋体" w:hAnsi="宋体"/>
                <w:szCs w:val="21"/>
              </w:rPr>
              <w:t>短片后期合成输出</w:t>
            </w:r>
          </w:p>
        </w:tc>
        <w:tc>
          <w:tcPr>
            <w:tcW w:w="5266" w:type="dxa"/>
            <w:vAlign w:val="center"/>
          </w:tcPr>
          <w:p>
            <w:pPr>
              <w:snapToGrid w:val="0"/>
              <w:spacing w:line="300" w:lineRule="exact"/>
              <w:rPr>
                <w:rFonts w:ascii="宋体" w:hAnsi="宋体"/>
                <w:szCs w:val="21"/>
              </w:rPr>
            </w:pPr>
            <w:r>
              <w:rPr>
                <w:rFonts w:hint="eastAsia" w:ascii="宋体" w:hAnsi="宋体"/>
                <w:szCs w:val="21"/>
              </w:rPr>
              <w:t>实现动画短片的后期合成、片头片尾制作、合成输出等。</w:t>
            </w:r>
          </w:p>
        </w:tc>
      </w:tr>
    </w:tbl>
    <w:p>
      <w:pPr>
        <w:spacing w:line="440" w:lineRule="exact"/>
        <w:ind w:firstLine="482" w:firstLineChars="200"/>
        <w:rPr>
          <w:rFonts w:ascii="宋体" w:hAnsi="宋体" w:cs="仿宋"/>
          <w:b/>
          <w:sz w:val="24"/>
        </w:rPr>
      </w:pPr>
      <w:r>
        <w:rPr>
          <w:rFonts w:hint="eastAsia" w:ascii="宋体" w:hAnsi="宋体" w:cs="仿宋"/>
          <w:b/>
          <w:sz w:val="24"/>
        </w:rPr>
        <w:t>（三）选手注意事项</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1.参赛选手应按有关要求如实填报个人信息，否则取消竞赛资格。</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2.参赛选手参赛证、学生证和有效身份证件参加竞赛。</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3.参赛队竞赛时的工位采用抽签方式确定。</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4.参加选手应认真学习领会本次竞赛相关文件，自觉遵守大赛纪律，服从指挥，听从安排，文明参赛。</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5.参加选手请勿携带与竞赛无关的电子设备、通讯设备及其他资料与用品进入赛场。</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6.参赛选手须按指定时间进入赛场，凭参赛证、身份证件检录，比赛正式开始15分钟后，不得再进入赛场。</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7.参赛选手应按有关要求在指定位置就坐，在比赛开始前10分钟，认真阅读试题，须在确认竞赛内容、现场设备、制作软件等无误后在裁判长宣布比赛开始后参与竞赛，如果违规先行制作，经裁判提示注意后仍无效，将酌情扣分，情节严重的经总裁判长批准后将立即取消其参赛资格，由此引发的后续问题参赛队全部承担。</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8.比赛正式开始至比赛结束期间，选手不得离开赛场；如因身体原因需离开赛场，需报告赛场监考人员同意后离开。</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9.在竞赛过程中，参赛选手如有不服从裁判判决、扰乱赛场秩序、舞弊等不文明行为的，由裁判长按照规定扣减相应分数，情节严重的取消比赛资格，比赛成绩记0分。</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10.在竞赛过程中，确因计算机软件或硬件故障，只是操作无法继续的，经赛项裁判长确认，予以启用备用计算机，由此耽误的比赛时间将予以补时。</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11.比赛过程中，参赛选手须严格遵守操作规程操作，并接受裁判员的监督和警示；若因选手个人原因造成设备故障，裁判长有权中止比赛；若因非选手个人原因造成设备故障，由裁判长视具体情况做出裁决。</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12.比赛结束时，参赛选手须立即停止操作，按照监考人员指令离开赛场；选手离场时，不得带走除参赛证件外的任何资料及数据，不得关闭设备。</w:t>
      </w:r>
    </w:p>
    <w:p>
      <w:pPr>
        <w:widowControl/>
        <w:tabs>
          <w:tab w:val="left" w:pos="0"/>
        </w:tabs>
        <w:adjustRightInd w:val="0"/>
        <w:snapToGrid w:val="0"/>
        <w:spacing w:line="440" w:lineRule="exact"/>
        <w:ind w:left="4" w:leftChars="2" w:firstLine="480" w:firstLineChars="200"/>
        <w:jc w:val="left"/>
        <w:rPr>
          <w:rFonts w:ascii="宋体" w:hAnsi="宋体" w:cs="宋体"/>
          <w:sz w:val="24"/>
        </w:rPr>
      </w:pPr>
      <w:r>
        <w:rPr>
          <w:rFonts w:hint="eastAsia" w:ascii="宋体" w:hAnsi="宋体" w:cs="宋体"/>
          <w:sz w:val="24"/>
        </w:rPr>
        <w:t>13.参赛选手须按照题目要求及程序提交竞赛结果及相关文档，禁止在竞赛结果上做任何与竞赛无关的标记。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0000000000000000000"/>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20EB"/>
    <w:multiLevelType w:val="singleLevel"/>
    <w:tmpl w:val="56CF20EB"/>
    <w:lvl w:ilvl="0" w:tentative="0">
      <w:start w:val="1"/>
      <w:numFmt w:val="decimal"/>
      <w:lvlText w:val="(%1)"/>
      <w:lvlJc w:val="left"/>
      <w:pPr>
        <w:tabs>
          <w:tab w:val="left" w:pos="425"/>
        </w:tabs>
        <w:ind w:left="425" w:hanging="425"/>
      </w:pPr>
      <w:rPr>
        <w:rFonts w:hint="default"/>
      </w:rPr>
    </w:lvl>
  </w:abstractNum>
  <w:abstractNum w:abstractNumId="1">
    <w:nsid w:val="56D2511E"/>
    <w:multiLevelType w:val="singleLevel"/>
    <w:tmpl w:val="56D2511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basedOn w:val="6"/>
    <w:link w:val="2"/>
    <w:semiHidden/>
    <w:qFormat/>
    <w:locked/>
    <w:uiPriority w:val="99"/>
    <w:rPr>
      <w:rFonts w:ascii="Times New Roman" w:hAnsi="Times New Roman" w:eastAsia="宋体" w:cs="Times New Roman"/>
      <w:sz w:val="18"/>
      <w:szCs w:val="18"/>
    </w:rPr>
  </w:style>
  <w:style w:type="character" w:customStyle="1" w:styleId="9">
    <w:name w:val="页脚 Char"/>
    <w:basedOn w:val="6"/>
    <w:link w:val="3"/>
    <w:qFormat/>
    <w:locked/>
    <w:uiPriority w:val="99"/>
    <w:rPr>
      <w:rFonts w:ascii="Times New Roman" w:hAnsi="Times New Roman" w:eastAsia="宋体" w:cs="Times New Roman"/>
      <w:sz w:val="18"/>
      <w:szCs w:val="18"/>
    </w:rPr>
  </w:style>
  <w:style w:type="character" w:customStyle="1" w:styleId="10">
    <w:name w:val="页眉 Char"/>
    <w:basedOn w:val="6"/>
    <w:link w:val="4"/>
    <w:qFormat/>
    <w:locked/>
    <w:uiPriority w:val="99"/>
    <w:rPr>
      <w:rFonts w:ascii="Times New Roman" w:hAnsi="Times New Roman" w:eastAsia="宋体" w:cs="Times New Roman"/>
      <w:sz w:val="18"/>
      <w:szCs w:val="18"/>
    </w:rPr>
  </w:style>
  <w:style w:type="paragraph" w:customStyle="1" w:styleId="11">
    <w:name w:val="列出段落1"/>
    <w:basedOn w:val="1"/>
    <w:qFormat/>
    <w:uiPriority w:val="99"/>
    <w:pPr>
      <w:ind w:firstLine="420" w:firstLineChars="200"/>
    </w:pPr>
    <w:rPr>
      <w:rFonts w:ascii="Calibri" w:hAnsi="Calibri"/>
      <w:szCs w:val="22"/>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637</Words>
  <Characters>3636</Characters>
  <Lines>30</Lines>
  <Paragraphs>8</Paragraphs>
  <TotalTime>0</TotalTime>
  <ScaleCrop>false</ScaleCrop>
  <LinksUpToDate>false</LinksUpToDate>
  <CharactersWithSpaces>4265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2020-10-19T17:25:00Z</dcterms:created>
  <dc:creator>Administrator</dc:creator>
  <cp:lastModifiedBy>iPhonebing</cp:lastModifiedBy>
  <cp:lastPrinted>2017-12-26T22:35:00Z</cp:lastPrinted>
  <dcterms:modified xsi:type="dcterms:W3CDTF">2020-10-22T18:37:07Z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